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
        <w:gridCol w:w="9142"/>
        <w:gridCol w:w="324"/>
      </w:tblGrid>
      <w:tr w14:paraId="325C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3"/>
            <w:tcBorders>
              <w:top w:val="nil"/>
              <w:left w:val="nil"/>
              <w:bottom w:val="nil"/>
              <w:right w:val="nil"/>
            </w:tcBorders>
            <w:noWrap w:val="0"/>
            <w:vAlign w:val="top"/>
          </w:tcPr>
          <w:p w14:paraId="6CAA5B7B">
            <w:pPr>
              <w:framePr w:hSpace="180" w:vSpace="180" w:wrap="around" w:vAnchor="margin" w:hAnchor="margin" w:y="1" w:anchorLock="1"/>
              <w:adjustRightInd/>
              <w:spacing w:line="240" w:lineRule="auto"/>
              <w:jc w:val="left"/>
              <w:textAlignment w:val="center"/>
              <w:rPr>
                <w:rFonts w:ascii="黑体" w:hAnsi="Times New Roman" w:eastAsia="黑体"/>
                <w:color w:val="auto"/>
                <w:kern w:val="0"/>
                <w:highlight w:val="none"/>
              </w:rPr>
            </w:pPr>
            <w:bookmarkStart w:id="0" w:name="_Hlk190342317"/>
            <w:bookmarkStart w:id="1" w:name="_Hlk190341659"/>
          </w:p>
        </w:tc>
      </w:tr>
      <w:tr w14:paraId="16158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gridAfter w:val="1"/>
          <w:wBefore w:w="108" w:type="dxa"/>
          <w:wAfter w:w="334" w:type="dxa"/>
        </w:trPr>
        <w:tc>
          <w:tcPr>
            <w:tcW w:w="9412" w:type="dxa"/>
            <w:tcBorders>
              <w:top w:val="nil"/>
              <w:left w:val="nil"/>
              <w:bottom w:val="nil"/>
              <w:right w:val="nil"/>
            </w:tcBorders>
            <w:noWrap w:val="0"/>
            <w:vAlign w:val="top"/>
          </w:tcPr>
          <w:p w14:paraId="7945651A">
            <w:pPr>
              <w:framePr w:hSpace="180" w:vSpace="180" w:wrap="around" w:vAnchor="margin" w:hAnchor="margin" w:y="1" w:anchorLock="1"/>
              <w:adjustRightInd/>
              <w:spacing w:line="240" w:lineRule="auto"/>
              <w:jc w:val="left"/>
              <w:textAlignment w:val="center"/>
              <w:rPr>
                <w:rFonts w:hint="default" w:ascii="黑体" w:hAnsi="Times New Roman" w:eastAsia="黑体"/>
                <w:color w:val="auto"/>
                <w:kern w:val="0"/>
                <w:highlight w:val="none"/>
                <w:lang w:val="en-US" w:eastAsia="zh-CN"/>
              </w:rPr>
            </w:pPr>
            <w:r>
              <w:rPr>
                <w:rFonts w:hint="eastAsia" w:ascii="黑体" w:hAnsi="Times New Roman" w:eastAsia="黑体"/>
                <w:color w:val="auto"/>
                <w:kern w:val="0"/>
                <w:highlight w:val="none"/>
              </w:rPr>
              <w:t>I</w:t>
            </w:r>
            <w:r>
              <w:rPr>
                <w:rFonts w:ascii="黑体" w:hAnsi="Times New Roman" w:eastAsia="黑体"/>
                <w:color w:val="auto"/>
                <w:kern w:val="0"/>
                <w:highlight w:val="none"/>
              </w:rPr>
              <w:t>CS</w:t>
            </w:r>
            <w:r>
              <w:rPr>
                <w:rFonts w:hint="eastAsia" w:ascii="黑体" w:hAnsi="Times New Roman" w:eastAsia="黑体"/>
                <w:color w:val="auto"/>
                <w:kern w:val="0"/>
                <w:highlight w:val="none"/>
                <w:lang w:val="en-US" w:eastAsia="zh-CN"/>
              </w:rPr>
              <w:t xml:space="preserve"> 13.220.10</w:t>
            </w:r>
          </w:p>
          <w:p w14:paraId="75D551F0">
            <w:pPr>
              <w:framePr w:hSpace="180" w:vSpace="180" w:wrap="around" w:vAnchor="margin" w:hAnchor="margin" w:y="1" w:anchorLock="1"/>
              <w:adjustRightInd/>
              <w:spacing w:line="240" w:lineRule="auto"/>
              <w:jc w:val="left"/>
              <w:textAlignment w:val="center"/>
              <w:rPr>
                <w:rFonts w:ascii="黑体" w:hAnsi="Times New Roman" w:eastAsia="黑体"/>
                <w:color w:val="auto"/>
                <w:kern w:val="0"/>
                <w:highlight w:val="none"/>
              </w:rPr>
            </w:pPr>
            <w:r>
              <w:rPr>
                <w:rFonts w:hint="eastAsia" w:ascii="黑体" w:hAnsi="Times New Roman" w:eastAsia="黑体"/>
                <w:color w:val="auto"/>
                <w:kern w:val="0"/>
                <w:highlight w:val="none"/>
              </w:rPr>
              <w:t>CCS</w:t>
            </w:r>
            <w:r>
              <w:rPr>
                <w:rFonts w:hint="eastAsia" w:ascii="黑体" w:hAnsi="Times New Roman" w:eastAsia="黑体"/>
                <w:color w:val="auto"/>
                <w:kern w:val="0"/>
                <w:highlight w:val="none"/>
                <w:lang w:val="en-US" w:eastAsia="zh-CN"/>
              </w:rPr>
              <w:t xml:space="preserve"> C 80</w:t>
            </w:r>
          </w:p>
        </w:tc>
      </w:tr>
    </w:tbl>
    <w:p w14:paraId="0B21C0C9">
      <w:pPr>
        <w:framePr w:hSpace="181" w:vSpace="181" w:wrap="around" w:vAnchor="page" w:hAnchor="page" w:xAlign="center" w:y="3511" w:anchorLock="1"/>
        <w:widowControl/>
        <w:adjustRightInd/>
        <w:spacing w:before="156" w:after="156" w:line="0" w:lineRule="atLeast"/>
        <w:jc w:val="center"/>
        <w:rPr>
          <w:rFonts w:ascii="黑体" w:eastAsia="黑体"/>
          <w:color w:val="auto"/>
          <w:spacing w:val="-40"/>
          <w:kern w:val="0"/>
          <w:sz w:val="72"/>
          <w:szCs w:val="72"/>
          <w:highlight w:val="none"/>
        </w:rPr>
      </w:pPr>
      <w:r>
        <w:rPr>
          <w:rFonts w:hint="eastAsia" w:ascii="黑体" w:eastAsia="黑体"/>
          <w:color w:val="auto"/>
          <w:spacing w:val="-40"/>
          <w:kern w:val="0"/>
          <w:sz w:val="72"/>
          <w:szCs w:val="72"/>
          <w:highlight w:val="none"/>
        </w:rPr>
        <w:t xml:space="preserve">团 </w:t>
      </w:r>
      <w:r>
        <w:rPr>
          <w:rFonts w:ascii="黑体" w:eastAsia="黑体"/>
          <w:color w:val="auto"/>
          <w:spacing w:val="-40"/>
          <w:kern w:val="0"/>
          <w:sz w:val="72"/>
          <w:szCs w:val="72"/>
          <w:highlight w:val="none"/>
        </w:rPr>
        <w:t xml:space="preserve">     </w:t>
      </w:r>
      <w:r>
        <w:rPr>
          <w:rFonts w:hint="eastAsia" w:ascii="黑体" w:eastAsia="黑体"/>
          <w:color w:val="auto"/>
          <w:spacing w:val="-40"/>
          <w:kern w:val="0"/>
          <w:sz w:val="72"/>
          <w:szCs w:val="72"/>
          <w:highlight w:val="none"/>
        </w:rPr>
        <w:t xml:space="preserve">体 </w:t>
      </w:r>
      <w:r>
        <w:rPr>
          <w:rFonts w:ascii="黑体" w:eastAsia="黑体"/>
          <w:color w:val="auto"/>
          <w:spacing w:val="-40"/>
          <w:kern w:val="0"/>
          <w:sz w:val="72"/>
          <w:szCs w:val="72"/>
          <w:highlight w:val="none"/>
        </w:rPr>
        <w:t xml:space="preserve">  </w:t>
      </w:r>
      <w:r>
        <w:rPr>
          <w:rFonts w:hint="eastAsia" w:ascii="黑体" w:eastAsia="黑体"/>
          <w:color w:val="auto"/>
          <w:spacing w:val="-40"/>
          <w:kern w:val="0"/>
          <w:sz w:val="72"/>
          <w:szCs w:val="72"/>
          <w:highlight w:val="none"/>
        </w:rPr>
        <w:t xml:space="preserve"> </w:t>
      </w:r>
      <w:r>
        <w:rPr>
          <w:rFonts w:ascii="黑体" w:eastAsia="黑体"/>
          <w:color w:val="auto"/>
          <w:spacing w:val="-40"/>
          <w:kern w:val="0"/>
          <w:sz w:val="72"/>
          <w:szCs w:val="72"/>
          <w:highlight w:val="none"/>
        </w:rPr>
        <w:t xml:space="preserve">  </w:t>
      </w:r>
      <w:r>
        <w:rPr>
          <w:rFonts w:hint="eastAsia" w:ascii="黑体" w:eastAsia="黑体"/>
          <w:color w:val="auto"/>
          <w:spacing w:val="-40"/>
          <w:kern w:val="0"/>
          <w:sz w:val="72"/>
          <w:szCs w:val="72"/>
          <w:highlight w:val="none"/>
        </w:rPr>
        <w:t xml:space="preserve">标 </w:t>
      </w:r>
      <w:r>
        <w:rPr>
          <w:rFonts w:ascii="黑体" w:eastAsia="黑体"/>
          <w:color w:val="auto"/>
          <w:spacing w:val="-40"/>
          <w:kern w:val="0"/>
          <w:sz w:val="72"/>
          <w:szCs w:val="72"/>
          <w:highlight w:val="none"/>
        </w:rPr>
        <w:t xml:space="preserve">     </w:t>
      </w:r>
      <w:r>
        <w:rPr>
          <w:rFonts w:hint="eastAsia" w:ascii="黑体" w:eastAsia="黑体"/>
          <w:color w:val="auto"/>
          <w:spacing w:val="-40"/>
          <w:kern w:val="0"/>
          <w:sz w:val="72"/>
          <w:szCs w:val="72"/>
          <w:highlight w:val="none"/>
        </w:rPr>
        <w:t>准</w:t>
      </w:r>
    </w:p>
    <w:p w14:paraId="504ADD16">
      <w:pPr>
        <w:framePr w:w="9140" w:h="1242" w:hRule="exact" w:hSpace="284" w:wrap="around" w:vAnchor="page" w:hAnchor="page" w:x="1637" w:y="4411" w:anchorLock="1"/>
        <w:widowControl/>
        <w:adjustRightInd/>
        <w:spacing w:before="357" w:line="280" w:lineRule="exact"/>
        <w:jc w:val="right"/>
        <w:rPr>
          <w:rFonts w:ascii="黑体" w:hAnsi="黑体" w:eastAsia="黑体"/>
          <w:color w:val="auto"/>
          <w:kern w:val="0"/>
          <w:sz w:val="28"/>
          <w:szCs w:val="28"/>
          <w:highlight w:val="none"/>
        </w:rPr>
      </w:pPr>
      <w:r>
        <w:rPr>
          <w:rFonts w:ascii="仿宋" w:hAnsi="仿宋" w:eastAsia="仿宋" w:cs="宋体"/>
          <w:color w:val="auto"/>
          <w:kern w:val="0"/>
          <w:sz w:val="28"/>
          <w:szCs w:val="28"/>
          <w:highlight w:val="none"/>
        </w:rPr>
        <w:t>T/C</w:t>
      </w:r>
      <w:r>
        <w:rPr>
          <w:rFonts w:hint="eastAsia" w:ascii="仿宋" w:hAnsi="仿宋" w:eastAsia="仿宋" w:cs="宋体"/>
          <w:color w:val="auto"/>
          <w:kern w:val="0"/>
          <w:sz w:val="28"/>
          <w:szCs w:val="28"/>
          <w:highlight w:val="none"/>
        </w:rPr>
        <w:t>FPA</w:t>
      </w:r>
      <w:r>
        <w:rPr>
          <w:rFonts w:ascii="仿宋" w:hAnsi="仿宋" w:eastAsia="仿宋" w:cs="宋体"/>
          <w:color w:val="auto"/>
          <w:kern w:val="0"/>
          <w:sz w:val="28"/>
          <w:szCs w:val="28"/>
          <w:highlight w:val="none"/>
        </w:rPr>
        <w:t xml:space="preserve"> XXX</w:t>
      </w:r>
      <w:r>
        <w:rPr>
          <w:rFonts w:hint="eastAsia" w:ascii="仿宋" w:hAnsi="仿宋" w:eastAsia="仿宋" w:cs="仿宋"/>
          <w:color w:val="auto"/>
          <w:kern w:val="0"/>
          <w:sz w:val="28"/>
          <w:szCs w:val="28"/>
          <w:highlight w:val="none"/>
        </w:rPr>
        <w:t>-XXX</w:t>
      </w:r>
      <w:r>
        <w:rPr>
          <w:rFonts w:ascii="仿宋" w:hAnsi="仿宋" w:eastAsia="仿宋" w:cs="宋体"/>
          <w:color w:val="auto"/>
          <w:kern w:val="0"/>
          <w:sz w:val="28"/>
          <w:szCs w:val="28"/>
          <w:highlight w:val="none"/>
        </w:rPr>
        <w:t>X</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2D91D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4F1AFB93">
            <w:pPr>
              <w:framePr w:w="9140" w:h="1242" w:hRule="exact" w:hSpace="284" w:wrap="around" w:vAnchor="page" w:hAnchor="page" w:x="1637" w:y="4411" w:anchorLock="1"/>
              <w:widowControl/>
              <w:adjustRightInd/>
              <w:spacing w:before="57" w:line="280" w:lineRule="exact"/>
              <w:ind w:right="420"/>
              <w:jc w:val="right"/>
              <w:rPr>
                <w:rFonts w:hAnsi="Times New Roman"/>
                <w:color w:val="auto"/>
                <w:kern w:val="0"/>
                <w:highlight w:val="none"/>
              </w:rPr>
            </w:pPr>
            <w:r>
              <w:rPr>
                <w:rFonts w:hAnsi="Times New Roman"/>
                <w:color w:val="auto"/>
                <w:kern w:val="0"/>
                <w:highlight w:val="none"/>
              </w:rPr>
              <mc:AlternateContent>
                <mc:Choice Requires="wps">
                  <w:drawing>
                    <wp:anchor distT="0" distB="0" distL="114300" distR="114300" simplePos="0" relativeHeight="251662336" behindDoc="0" locked="0" layoutInCell="1" allowOverlap="1">
                      <wp:simplePos x="0" y="0"/>
                      <wp:positionH relativeFrom="column">
                        <wp:posOffset>-316865</wp:posOffset>
                      </wp:positionH>
                      <wp:positionV relativeFrom="paragraph">
                        <wp:posOffset>128905</wp:posOffset>
                      </wp:positionV>
                      <wp:extent cx="6105525" cy="9525"/>
                      <wp:effectExtent l="0" t="4445" r="0" b="5080"/>
                      <wp:wrapNone/>
                      <wp:docPr id="7" name="直接连接符 7"/>
                      <wp:cNvGraphicFramePr/>
                      <a:graphic xmlns:a="http://schemas.openxmlformats.org/drawingml/2006/main">
                        <a:graphicData uri="http://schemas.microsoft.com/office/word/2010/wordprocessingShape">
                          <wps:wsp>
                            <wps:cNvCnPr/>
                            <wps:spPr>
                              <a:xfrm flipV="1">
                                <a:off x="0" y="0"/>
                                <a:ext cx="61055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95pt;margin-top:10.15pt;height:0.75pt;width:480.75pt;z-index:251662336;mso-width-relative:page;mso-height-relative:page;" filled="f" stroked="t" coordsize="21600,21600" o:gfxdata="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lXcu1wAAAAkBAAAPAAAAAAAAAAEAIAAAACIAAABkcnMvZG93bnJl&#10;di54bWxQSwECFAAUAAAACACHTuJAd3s4kv4BAADgAwAADgAAAAAAAAABACAAAAAmAQAAZHJzL2Uy&#10;b0RvYy54bWxQSwUGAAAAAAYABgBZAQAAlgUAAAAA&#10;">
                      <v:fill on="f" focussize="0,0"/>
                      <v:stroke weight="0.5pt" color="#000000" miterlimit="8" joinstyle="miter"/>
                      <v:imagedata o:title=""/>
                      <o:lock v:ext="edit" aspectratio="f"/>
                    </v:line>
                  </w:pict>
                </mc:Fallback>
              </mc:AlternateContent>
            </w:r>
            <w:r>
              <w:rPr>
                <w:rFonts w:hAnsi="Times New Roman"/>
                <w:color w:val="auto"/>
                <w:kern w:val="0"/>
                <w:highlight w:val="none"/>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VC1x9h0C&#10;AAA0BAAADgAAAAAAAAABACAAAAAlAQAAZHJzL2Uyb0RvYy54bWxQSwUGAAAAAAYABgBZAQAAtAUA&#10;AAAA&#10;">
                      <v:fill on="t" focussize="0,0"/>
                      <v:stroke on="f"/>
                      <v:imagedata o:title=""/>
                      <o:lock v:ext="edit" aspectratio="f"/>
                    </v:rect>
                  </w:pict>
                </mc:Fallback>
              </mc:AlternateContent>
            </w:r>
          </w:p>
        </w:tc>
      </w:tr>
    </w:tbl>
    <w:p w14:paraId="0FA0062F">
      <w:pPr>
        <w:framePr w:w="9140" w:h="1242" w:hRule="exact" w:hSpace="284" w:wrap="around" w:vAnchor="page" w:hAnchor="page" w:x="1637" w:y="4411" w:anchorLock="1"/>
        <w:widowControl/>
        <w:adjustRightInd/>
        <w:spacing w:before="357" w:line="280" w:lineRule="exact"/>
        <w:jc w:val="right"/>
        <w:rPr>
          <w:rFonts w:ascii="黑体" w:hAnsi="黑体" w:eastAsia="黑体"/>
          <w:color w:val="auto"/>
          <w:kern w:val="0"/>
          <w:sz w:val="28"/>
          <w:szCs w:val="28"/>
          <w:highlight w:val="none"/>
        </w:rPr>
      </w:pPr>
    </w:p>
    <w:p w14:paraId="0214EF57">
      <w:pPr>
        <w:framePr w:w="9140" w:h="1242" w:hRule="exact" w:hSpace="284" w:wrap="around" w:vAnchor="page" w:hAnchor="page" w:x="1637" w:y="4411" w:anchorLock="1"/>
        <w:widowControl/>
        <w:adjustRightInd/>
        <w:spacing w:before="357" w:line="280" w:lineRule="exact"/>
        <w:jc w:val="right"/>
        <w:rPr>
          <w:rFonts w:ascii="黑体" w:hAnsi="黑体" w:eastAsia="黑体"/>
          <w:color w:val="auto"/>
          <w:kern w:val="0"/>
          <w:sz w:val="28"/>
          <w:szCs w:val="28"/>
          <w:highlight w:val="none"/>
        </w:rPr>
      </w:pPr>
    </w:p>
    <w:p w14:paraId="1645AF42">
      <w:pPr>
        <w:framePr w:w="9639" w:wrap="around" w:vAnchor="page" w:hAnchor="page" w:x="1276" w:y="7156" w:anchorLock="1"/>
        <w:widowControl/>
        <w:adjustRightInd/>
        <w:spacing w:line="700" w:lineRule="exact"/>
        <w:jc w:val="center"/>
        <w:rPr>
          <w:rFonts w:hint="eastAsia" w:ascii="黑体" w:hAnsi="黑体" w:eastAsia="黑体"/>
          <w:bCs/>
          <w:color w:val="auto"/>
          <w:kern w:val="0"/>
          <w:sz w:val="52"/>
          <w:szCs w:val="20"/>
          <w:highlight w:val="none"/>
          <w:lang w:eastAsia="zh-CN"/>
        </w:rPr>
      </w:pPr>
      <w:r>
        <w:rPr>
          <w:rFonts w:hint="eastAsia" w:ascii="黑体" w:hAnsi="黑体" w:eastAsia="黑体"/>
          <w:bCs/>
          <w:color w:val="auto"/>
          <w:kern w:val="0"/>
          <w:sz w:val="52"/>
          <w:szCs w:val="20"/>
          <w:highlight w:val="none"/>
        </w:rPr>
        <w:fldChar w:fldCharType="begin">
          <w:ffData>
            <w:name w:val="CSTD_NAME"/>
            <w:enabled/>
            <w:calcOnExit w:val="0"/>
            <w:textInput>
              <w:default w:val="点击此处添加标准名称"/>
            </w:textInput>
          </w:ffData>
        </w:fldChar>
      </w:r>
      <w:r>
        <w:rPr>
          <w:rFonts w:hint="eastAsia" w:ascii="黑体" w:hAnsi="黑体" w:eastAsia="黑体"/>
          <w:bCs/>
          <w:color w:val="auto"/>
          <w:kern w:val="0"/>
          <w:sz w:val="52"/>
          <w:szCs w:val="20"/>
          <w:highlight w:val="none"/>
        </w:rPr>
        <w:instrText xml:space="preserve"> FORMTEXT </w:instrText>
      </w:r>
      <w:r>
        <w:rPr>
          <w:rFonts w:hint="eastAsia" w:ascii="黑体" w:hAnsi="黑体" w:eastAsia="黑体"/>
          <w:bCs/>
          <w:color w:val="auto"/>
          <w:kern w:val="0"/>
          <w:sz w:val="52"/>
          <w:szCs w:val="20"/>
          <w:highlight w:val="none"/>
        </w:rPr>
        <w:fldChar w:fldCharType="separate"/>
      </w:r>
      <w:r>
        <w:rPr>
          <w:rFonts w:hint="eastAsia" w:ascii="黑体" w:hAnsi="黑体" w:eastAsia="黑体"/>
          <w:bCs/>
          <w:color w:val="auto"/>
          <w:kern w:val="0"/>
          <w:sz w:val="52"/>
          <w:szCs w:val="20"/>
          <w:highlight w:val="none"/>
        </w:rPr>
        <w:t>灭火剂中</w:t>
      </w:r>
      <w:r>
        <w:rPr>
          <w:rFonts w:hint="eastAsia" w:ascii="黑体" w:hAnsi="黑体" w:eastAsia="黑体"/>
          <w:bCs/>
          <w:color w:val="auto"/>
          <w:kern w:val="0"/>
          <w:sz w:val="52"/>
          <w:szCs w:val="20"/>
          <w:highlight w:val="none"/>
          <w:lang w:eastAsia="zh-CN"/>
        </w:rPr>
        <w:t>全氟辛烷磺酰基化合物</w:t>
      </w:r>
      <w:r>
        <w:rPr>
          <w:rFonts w:hint="eastAsia" w:ascii="黑体" w:hAnsi="黑体" w:eastAsia="黑体"/>
          <w:bCs/>
          <w:color w:val="auto"/>
          <w:kern w:val="0"/>
          <w:sz w:val="52"/>
          <w:szCs w:val="20"/>
          <w:highlight w:val="none"/>
        </w:rPr>
        <w:t>（PFOS）和</w:t>
      </w:r>
      <w:r>
        <w:rPr>
          <w:rFonts w:hint="eastAsia" w:ascii="黑体" w:hAnsi="黑体" w:eastAsia="黑体"/>
          <w:bCs/>
          <w:color w:val="auto"/>
          <w:kern w:val="0"/>
          <w:sz w:val="52"/>
          <w:szCs w:val="20"/>
          <w:highlight w:val="none"/>
          <w:lang w:eastAsia="zh-CN"/>
        </w:rPr>
        <w:t>全氟辛酸类物质（</w:t>
      </w:r>
      <w:r>
        <w:rPr>
          <w:rFonts w:hint="eastAsia" w:ascii="黑体" w:hAnsi="黑体" w:eastAsia="黑体"/>
          <w:bCs/>
          <w:color w:val="auto"/>
          <w:kern w:val="0"/>
          <w:sz w:val="52"/>
          <w:szCs w:val="20"/>
          <w:highlight w:val="none"/>
          <w:lang w:val="en-US" w:eastAsia="zh-CN"/>
        </w:rPr>
        <w:t>PFOA</w:t>
      </w:r>
      <w:r>
        <w:rPr>
          <w:rFonts w:hint="eastAsia" w:ascii="黑体" w:hAnsi="黑体" w:eastAsia="黑体"/>
          <w:bCs/>
          <w:color w:val="auto"/>
          <w:kern w:val="0"/>
          <w:sz w:val="52"/>
          <w:szCs w:val="20"/>
          <w:highlight w:val="none"/>
          <w:lang w:eastAsia="zh-CN"/>
        </w:rPr>
        <w:t>）的</w:t>
      </w:r>
      <w:r>
        <w:rPr>
          <w:rFonts w:hint="eastAsia" w:ascii="黑体" w:hAnsi="黑体" w:eastAsia="黑体"/>
          <w:bCs/>
          <w:color w:val="auto"/>
          <w:kern w:val="0"/>
          <w:sz w:val="52"/>
          <w:szCs w:val="20"/>
          <w:highlight w:val="none"/>
        </w:rPr>
        <w:t>测</w:t>
      </w:r>
      <w:r>
        <w:rPr>
          <w:rFonts w:hint="eastAsia" w:ascii="黑体" w:hAnsi="黑体" w:eastAsia="黑体"/>
          <w:bCs/>
          <w:color w:val="auto"/>
          <w:kern w:val="0"/>
          <w:sz w:val="52"/>
          <w:szCs w:val="20"/>
          <w:highlight w:val="none"/>
          <w:lang w:eastAsia="zh-CN"/>
        </w:rPr>
        <w:t>定</w:t>
      </w:r>
    </w:p>
    <w:p w14:paraId="25687465">
      <w:pPr>
        <w:framePr w:w="9639" w:wrap="around" w:vAnchor="page" w:hAnchor="page" w:x="1276" w:y="7156" w:anchorLock="1"/>
        <w:widowControl/>
        <w:adjustRightInd/>
        <w:spacing w:line="700" w:lineRule="exact"/>
        <w:jc w:val="center"/>
        <w:rPr>
          <w:rFonts w:hint="eastAsia" w:ascii="黑体" w:hAnsi="黑体" w:eastAsia="黑体"/>
          <w:bCs/>
          <w:color w:val="auto"/>
          <w:kern w:val="0"/>
          <w:sz w:val="52"/>
          <w:szCs w:val="20"/>
          <w:highlight w:val="none"/>
          <w:lang w:eastAsia="zh-CN"/>
        </w:rPr>
      </w:pPr>
      <w:r>
        <w:rPr>
          <w:rFonts w:hint="eastAsia" w:ascii="黑体" w:hAnsi="黑体" w:eastAsia="黑体"/>
          <w:bCs/>
          <w:color w:val="auto"/>
          <w:kern w:val="0"/>
          <w:sz w:val="52"/>
          <w:szCs w:val="20"/>
          <w:highlight w:val="none"/>
          <w:lang w:val="en-US" w:eastAsia="zh-CN"/>
        </w:rPr>
        <w:t>液相色谱—串联质谱法</w:t>
      </w:r>
      <w:r>
        <w:rPr>
          <w:rFonts w:hint="eastAsia" w:ascii="黑体" w:hAnsi="黑体" w:eastAsia="黑体"/>
          <w:bCs/>
          <w:color w:val="auto"/>
          <w:kern w:val="0"/>
          <w:sz w:val="52"/>
          <w:szCs w:val="20"/>
          <w:highlight w:val="none"/>
        </w:rPr>
        <w:fldChar w:fldCharType="end"/>
      </w:r>
    </w:p>
    <w:p w14:paraId="71A60090">
      <w:pPr>
        <w:framePr w:w="9639" w:wrap="around" w:vAnchor="page" w:hAnchor="page" w:x="1276" w:y="7156" w:anchorLock="1"/>
        <w:adjustRightInd/>
        <w:spacing w:before="370"/>
        <w:jc w:val="center"/>
        <w:textAlignment w:val="bottom"/>
        <w:rPr>
          <w:rFonts w:hint="default" w:ascii="Times New Roman" w:hAnsi="Times New Roman" w:eastAsia="黑体"/>
          <w:b/>
          <w:bCs/>
          <w:color w:val="auto"/>
          <w:kern w:val="0"/>
          <w:sz w:val="28"/>
          <w:szCs w:val="28"/>
          <w:highlight w:val="none"/>
          <w:lang w:val="en-US" w:eastAsia="zh-CN"/>
        </w:rPr>
      </w:pPr>
      <w:r>
        <w:rPr>
          <w:rFonts w:hint="eastAsia" w:ascii="Times New Roman" w:hAnsi="Times New Roman" w:eastAsia="黑体"/>
          <w:b/>
          <w:bCs/>
          <w:color w:val="auto"/>
          <w:kern w:val="0"/>
          <w:sz w:val="28"/>
          <w:szCs w:val="28"/>
          <w:highlight w:val="none"/>
          <w:lang w:val="en-US" w:eastAsia="zh-CN"/>
        </w:rPr>
        <w:t>D</w:t>
      </w:r>
      <w:r>
        <w:rPr>
          <w:rFonts w:hint="eastAsia" w:ascii="Times New Roman" w:hAnsi="Times New Roman" w:eastAsia="黑体"/>
          <w:b/>
          <w:bCs/>
          <w:color w:val="auto"/>
          <w:kern w:val="0"/>
          <w:sz w:val="28"/>
          <w:szCs w:val="28"/>
          <w:highlight w:val="none"/>
        </w:rPr>
        <w:t>etermination of perfluorooctane sulf</w:t>
      </w:r>
      <w:r>
        <w:rPr>
          <w:rFonts w:hint="eastAsia" w:ascii="Times New Roman" w:hAnsi="Times New Roman" w:eastAsia="黑体"/>
          <w:b/>
          <w:bCs/>
          <w:color w:val="auto"/>
          <w:kern w:val="0"/>
          <w:sz w:val="28"/>
          <w:szCs w:val="28"/>
          <w:highlight w:val="none"/>
          <w:lang w:val="en-US" w:eastAsia="zh-CN"/>
        </w:rPr>
        <w:t xml:space="preserve">onate </w:t>
      </w:r>
      <w:r>
        <w:rPr>
          <w:rFonts w:hint="eastAsia" w:ascii="Times New Roman" w:hAnsi="Times New Roman" w:eastAsia="黑体"/>
          <w:b/>
          <w:bCs/>
          <w:color w:val="auto"/>
          <w:kern w:val="0"/>
          <w:sz w:val="28"/>
          <w:szCs w:val="28"/>
          <w:highlight w:val="none"/>
        </w:rPr>
        <w:t>(PFOS) and perfluorooctanoic acid (PFOA) in fire extinguishing agents</w:t>
      </w:r>
      <w:r>
        <w:rPr>
          <w:rFonts w:hint="eastAsia" w:ascii="Times New Roman" w:hAnsi="Times New Roman" w:eastAsia="黑体"/>
          <w:b/>
          <w:bCs/>
          <w:color w:val="auto"/>
          <w:kern w:val="0"/>
          <w:sz w:val="28"/>
          <w:szCs w:val="28"/>
          <w:highlight w:val="none"/>
          <w:lang w:eastAsia="zh-CN"/>
        </w:rPr>
        <w:t>—</w:t>
      </w:r>
      <w:r>
        <w:rPr>
          <w:rFonts w:hint="eastAsia" w:ascii="Times New Roman" w:hAnsi="Times New Roman" w:eastAsia="黑体"/>
          <w:b/>
          <w:bCs/>
          <w:color w:val="auto"/>
          <w:kern w:val="0"/>
          <w:sz w:val="28"/>
          <w:szCs w:val="28"/>
          <w:highlight w:val="none"/>
          <w:lang w:val="en-US" w:eastAsia="zh-CN"/>
        </w:rPr>
        <w:t>Liquid chromatography-tandem mass spectrometry method</w:t>
      </w:r>
    </w:p>
    <w:p w14:paraId="7D356B45">
      <w:pPr>
        <w:framePr w:hSpace="125" w:vSpace="181" w:wrap="around" w:vAnchor="page" w:hAnchor="page" w:x="4691" w:y="14326" w:anchorLock="1"/>
        <w:widowControl/>
        <w:adjustRightInd/>
        <w:snapToGrid w:val="0"/>
        <w:spacing w:line="240" w:lineRule="auto"/>
        <w:jc w:val="center"/>
        <w:rPr>
          <w:rFonts w:ascii="黑体" w:hAnsi="Times New Roman" w:eastAsia="黑体"/>
          <w:color w:val="auto"/>
          <w:kern w:val="0"/>
          <w:sz w:val="28"/>
          <w:szCs w:val="20"/>
          <w:highlight w:val="none"/>
        </w:rPr>
      </w:pPr>
      <w:r>
        <w:rPr>
          <w:rFonts w:hint="eastAsia" w:ascii="黑体" w:hAnsi="Times New Roman" w:eastAsia="黑体"/>
          <w:color w:val="auto"/>
          <w:kern w:val="0"/>
          <w:sz w:val="28"/>
          <w:szCs w:val="20"/>
          <w:highlight w:val="none"/>
        </w:rPr>
        <w:t xml:space="preserve">中国消防协会 </w:t>
      </w:r>
      <w:r>
        <w:rPr>
          <w:rFonts w:ascii="黑体" w:hAnsi="Times New Roman" w:eastAsia="黑体"/>
          <w:color w:val="auto"/>
          <w:kern w:val="0"/>
          <w:sz w:val="28"/>
          <w:szCs w:val="20"/>
          <w:highlight w:val="none"/>
        </w:rPr>
        <w:t xml:space="preserve"> </w:t>
      </w:r>
      <w:r>
        <w:rPr>
          <w:rFonts w:hint="eastAsia" w:ascii="黑体" w:hAnsi="Times New Roman" w:eastAsia="黑体"/>
          <w:color w:val="auto"/>
          <w:kern w:val="0"/>
          <w:sz w:val="28"/>
          <w:szCs w:val="20"/>
          <w:highlight w:val="none"/>
        </w:rPr>
        <w:t>发布</w:t>
      </w:r>
    </w:p>
    <w:p w14:paraId="362D21A6">
      <w:pPr>
        <w:framePr w:w="3997" w:h="471" w:hRule="exact" w:vSpace="181" w:wrap="around" w:vAnchor="page" w:hAnchor="page" w:x="1246" w:y="13516" w:anchorLock="1"/>
        <w:widowControl/>
        <w:adjustRightInd/>
        <w:spacing w:line="240" w:lineRule="auto"/>
        <w:jc w:val="left"/>
        <w:rPr>
          <w:rFonts w:ascii="Times New Roman" w:hAnsi="Times New Roman" w:eastAsia="黑体"/>
          <w:color w:val="auto"/>
          <w:kern w:val="0"/>
          <w:sz w:val="28"/>
          <w:szCs w:val="20"/>
          <w:highlight w:val="none"/>
        </w:rPr>
      </w:pPr>
      <w:r>
        <w:rPr>
          <w:rFonts w:hint="eastAsia" w:ascii="黑体" w:hAnsi="Times New Roman" w:eastAsia="黑体"/>
          <w:color w:val="auto"/>
          <w:kern w:val="0"/>
          <w:sz w:val="28"/>
          <w:szCs w:val="20"/>
          <w:highlight w:val="none"/>
        </w:rPr>
        <w:t>XXXX</w:t>
      </w:r>
      <w:r>
        <w:rPr>
          <w:rFonts w:ascii="黑体" w:hAnsi="Times New Roman" w:eastAsia="黑体"/>
          <w:color w:val="auto"/>
          <w:kern w:val="0"/>
          <w:sz w:val="28"/>
          <w:szCs w:val="20"/>
          <w:highlight w:val="none"/>
        </w:rPr>
        <w:t>-</w:t>
      </w:r>
      <w:r>
        <w:rPr>
          <w:rFonts w:hint="eastAsia" w:ascii="黑体" w:hAnsi="Times New Roman" w:eastAsia="黑体"/>
          <w:color w:val="auto"/>
          <w:kern w:val="0"/>
          <w:sz w:val="28"/>
          <w:szCs w:val="20"/>
          <w:highlight w:val="none"/>
        </w:rPr>
        <w:t>XX</w:t>
      </w:r>
      <w:r>
        <w:rPr>
          <w:rFonts w:ascii="Times New Roman" w:hAnsi="Times New Roman" w:eastAsia="黑体"/>
          <w:color w:val="auto"/>
          <w:kern w:val="0"/>
          <w:sz w:val="28"/>
          <w:szCs w:val="20"/>
          <w:highlight w:val="none"/>
        </w:rPr>
        <w:t xml:space="preserve"> </w:t>
      </w:r>
      <w:r>
        <w:rPr>
          <w:rFonts w:ascii="黑体" w:hAnsi="Times New Roman" w:eastAsia="黑体"/>
          <w:color w:val="auto"/>
          <w:kern w:val="0"/>
          <w:sz w:val="28"/>
          <w:szCs w:val="20"/>
          <w:highlight w:val="none"/>
        </w:rPr>
        <w:t>-</w:t>
      </w:r>
      <w:r>
        <w:rPr>
          <w:rFonts w:hint="eastAsia" w:ascii="黑体" w:hAnsi="Times New Roman" w:eastAsia="黑体"/>
          <w:color w:val="auto"/>
          <w:kern w:val="0"/>
          <w:sz w:val="28"/>
          <w:szCs w:val="20"/>
          <w:highlight w:val="none"/>
        </w:rPr>
        <w:t>XX</w:t>
      </w:r>
      <w:r>
        <w:rPr>
          <w:rFonts w:hint="eastAsia" w:ascii="Times New Roman" w:hAnsi="Times New Roman" w:eastAsia="黑体"/>
          <w:color w:val="auto"/>
          <w:kern w:val="0"/>
          <w:sz w:val="28"/>
          <w:szCs w:val="20"/>
          <w:highlight w:val="none"/>
        </w:rPr>
        <w:t>发布</w:t>
      </w:r>
      <w:r>
        <w:rPr>
          <w:rFonts w:ascii="Times New Roman" w:hAnsi="Times New Roman" w:eastAsia="黑体"/>
          <w:color w:val="auto"/>
          <w:kern w:val="0"/>
          <w:sz w:val="28"/>
          <w:szCs w:val="20"/>
          <w:highlight w:val="none"/>
        </w:rPr>
        <mc:AlternateContent>
          <mc:Choice Requires="wps">
            <w:drawing>
              <wp:anchor distT="0" distB="0" distL="114300" distR="114300" simplePos="0" relativeHeight="251661312" behindDoc="0" locked="1" layoutInCell="1" allowOverlap="1">
                <wp:simplePos x="0" y="0"/>
                <wp:positionH relativeFrom="column">
                  <wp:posOffset>-27305</wp:posOffset>
                </wp:positionH>
                <wp:positionV relativeFrom="page">
                  <wp:posOffset>8972550</wp:posOffset>
                </wp:positionV>
                <wp:extent cx="6153150" cy="0"/>
                <wp:effectExtent l="0" t="5080" r="0" b="4445"/>
                <wp:wrapNone/>
                <wp:docPr id="1" name="直接连接符 2"/>
                <wp:cNvGraphicFramePr/>
                <a:graphic xmlns:a="http://schemas.openxmlformats.org/drawingml/2006/main">
                  <a:graphicData uri="http://schemas.microsoft.com/office/word/2010/wordprocessingShape">
                    <wps:wsp>
                      <wps:cNvCnPr/>
                      <wps:spPr>
                        <a:xfrm flipV="1">
                          <a:off x="0" y="0"/>
                          <a:ext cx="6153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flip:y;margin-left:-2.15pt;margin-top:706.5pt;height:0pt;width:484.5pt;mso-position-vertical-relative:page;z-index:251661312;mso-width-relative:page;mso-height-relative:page;" filled="f" stroked="t" coordsize="21600,21600" o:gfxdata="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48rYC1wAAAAwBAAAPAAAAAAAAAAEAIAAAACIAAABkcnMvZG93bnJldi54&#10;bWxQSwECFAAUAAAACACHTuJAyo05afsBAADuAwAADgAAAAAAAAABACAAAAAmAQAAZHJzL2Uyb0Rv&#10;Yy54bWxQSwUGAAAAAAYABgBZAQAAkwUAAAAA&#10;">
                <v:fill on="f" focussize="0,0"/>
                <v:stroke color="#000000" joinstyle="round"/>
                <v:imagedata o:title=""/>
                <o:lock v:ext="edit" aspectratio="f"/>
                <w10:anchorlock/>
              </v:line>
            </w:pict>
          </mc:Fallback>
        </mc:AlternateContent>
      </w:r>
    </w:p>
    <w:p w14:paraId="0C6AAF29">
      <w:pPr>
        <w:framePr w:w="3997" w:h="471" w:hRule="exact" w:vSpace="181" w:wrap="around" w:vAnchor="page" w:hAnchor="page" w:x="6871" w:y="13516" w:anchorLock="1"/>
        <w:widowControl/>
        <w:adjustRightInd/>
        <w:spacing w:line="240" w:lineRule="auto"/>
        <w:jc w:val="right"/>
        <w:rPr>
          <w:rFonts w:ascii="Times New Roman" w:hAnsi="Times New Roman" w:eastAsia="黑体"/>
          <w:color w:val="auto"/>
          <w:kern w:val="0"/>
          <w:sz w:val="28"/>
          <w:szCs w:val="20"/>
          <w:highlight w:val="none"/>
        </w:rPr>
      </w:pPr>
      <w:r>
        <w:rPr>
          <w:rFonts w:hint="eastAsia" w:ascii="黑体" w:hAnsi="Times New Roman" w:eastAsia="黑体"/>
          <w:color w:val="auto"/>
          <w:kern w:val="0"/>
          <w:sz w:val="28"/>
          <w:szCs w:val="20"/>
          <w:highlight w:val="none"/>
        </w:rPr>
        <w:t>XXXX</w:t>
      </w:r>
      <w:r>
        <w:rPr>
          <w:rFonts w:ascii="黑体" w:hAnsi="Times New Roman" w:eastAsia="黑体"/>
          <w:color w:val="auto"/>
          <w:kern w:val="0"/>
          <w:sz w:val="28"/>
          <w:szCs w:val="20"/>
          <w:highlight w:val="none"/>
        </w:rPr>
        <w:t>-</w:t>
      </w:r>
      <w:r>
        <w:rPr>
          <w:rFonts w:hint="eastAsia" w:ascii="黑体" w:hAnsi="Times New Roman" w:eastAsia="黑体"/>
          <w:color w:val="auto"/>
          <w:kern w:val="0"/>
          <w:sz w:val="28"/>
          <w:szCs w:val="20"/>
          <w:highlight w:val="none"/>
        </w:rPr>
        <w:t>XX</w:t>
      </w:r>
      <w:r>
        <w:rPr>
          <w:rFonts w:ascii="Times New Roman" w:hAnsi="Times New Roman" w:eastAsia="黑体"/>
          <w:color w:val="auto"/>
          <w:kern w:val="0"/>
          <w:sz w:val="28"/>
          <w:szCs w:val="20"/>
          <w:highlight w:val="none"/>
        </w:rPr>
        <w:t xml:space="preserve"> </w:t>
      </w:r>
      <w:r>
        <w:rPr>
          <w:rFonts w:ascii="黑体" w:hAnsi="Times New Roman" w:eastAsia="黑体"/>
          <w:color w:val="auto"/>
          <w:kern w:val="0"/>
          <w:sz w:val="28"/>
          <w:szCs w:val="20"/>
          <w:highlight w:val="none"/>
        </w:rPr>
        <w:t>-</w:t>
      </w:r>
      <w:r>
        <w:rPr>
          <w:rFonts w:hint="eastAsia" w:ascii="黑体" w:hAnsi="Times New Roman" w:eastAsia="黑体"/>
          <w:color w:val="auto"/>
          <w:kern w:val="0"/>
          <w:sz w:val="28"/>
          <w:szCs w:val="20"/>
          <w:highlight w:val="none"/>
        </w:rPr>
        <w:t>XX</w:t>
      </w:r>
      <w:r>
        <w:rPr>
          <w:rFonts w:hint="eastAsia" w:ascii="Times New Roman" w:hAnsi="Times New Roman" w:eastAsia="黑体"/>
          <w:color w:val="auto"/>
          <w:kern w:val="0"/>
          <w:sz w:val="28"/>
          <w:szCs w:val="20"/>
          <w:highlight w:val="none"/>
        </w:rPr>
        <w:t>实施</w:t>
      </w:r>
    </w:p>
    <w:p w14:paraId="01924384">
      <w:pPr>
        <w:widowControl/>
        <w:tabs>
          <w:tab w:val="center" w:pos="4201"/>
          <w:tab w:val="right" w:leader="dot" w:pos="9298"/>
        </w:tabs>
        <w:autoSpaceDE w:val="0"/>
        <w:autoSpaceDN w:val="0"/>
        <w:adjustRightInd/>
        <w:spacing w:line="240" w:lineRule="auto"/>
        <w:rPr>
          <w:rFonts w:hAnsi="Times New Roman"/>
          <w:color w:val="auto"/>
          <w:kern w:val="0"/>
          <w:szCs w:val="20"/>
          <w:highlight w:val="none"/>
        </w:rPr>
      </w:pPr>
    </w:p>
    <w:p w14:paraId="713BC37C">
      <w:pPr>
        <w:adjustRightInd/>
        <w:spacing w:line="240" w:lineRule="auto"/>
        <w:rPr>
          <w:rFonts w:ascii="Times New Roman" w:hAnsi="Times New Roman"/>
          <w:color w:val="auto"/>
          <w:szCs w:val="24"/>
          <w:highlight w:val="none"/>
        </w:rPr>
      </w:pPr>
    </w:p>
    <w:p w14:paraId="374E4F59">
      <w:pPr>
        <w:adjustRightInd/>
        <w:spacing w:line="240" w:lineRule="auto"/>
        <w:rPr>
          <w:rFonts w:ascii="Times New Roman" w:hAnsi="Times New Roman"/>
          <w:color w:val="auto"/>
          <w:szCs w:val="24"/>
          <w:highlight w:val="none"/>
        </w:rPr>
      </w:pPr>
    </w:p>
    <w:p w14:paraId="088C7682">
      <w:pPr>
        <w:adjustRightInd/>
        <w:spacing w:line="240" w:lineRule="auto"/>
        <w:rPr>
          <w:rFonts w:ascii="Times New Roman" w:hAnsi="Times New Roman"/>
          <w:color w:val="auto"/>
          <w:szCs w:val="24"/>
          <w:highlight w:val="none"/>
        </w:rPr>
      </w:pPr>
    </w:p>
    <w:p w14:paraId="5BC6F48A">
      <w:pPr>
        <w:adjustRightInd/>
        <w:spacing w:line="240" w:lineRule="auto"/>
        <w:rPr>
          <w:rFonts w:ascii="Times New Roman" w:hAnsi="Times New Roman"/>
          <w:color w:val="auto"/>
          <w:szCs w:val="24"/>
          <w:highlight w:val="none"/>
        </w:rPr>
      </w:pPr>
    </w:p>
    <w:p w14:paraId="0B86FCDE">
      <w:pPr>
        <w:adjustRightInd/>
        <w:spacing w:line="240" w:lineRule="auto"/>
        <w:rPr>
          <w:rFonts w:ascii="Times New Roman" w:hAnsi="Times New Roman"/>
          <w:color w:val="auto"/>
          <w:szCs w:val="24"/>
          <w:highlight w:val="none"/>
        </w:rPr>
      </w:pPr>
    </w:p>
    <w:p w14:paraId="008776BF">
      <w:pPr>
        <w:adjustRightInd/>
        <w:spacing w:line="240" w:lineRule="auto"/>
        <w:rPr>
          <w:rFonts w:ascii="Times New Roman" w:hAnsi="Times New Roman"/>
          <w:color w:val="auto"/>
          <w:szCs w:val="24"/>
          <w:highlight w:val="none"/>
        </w:rPr>
      </w:pPr>
    </w:p>
    <w:p w14:paraId="20FF1B26">
      <w:pPr>
        <w:adjustRightInd/>
        <w:spacing w:line="240" w:lineRule="auto"/>
        <w:rPr>
          <w:rFonts w:ascii="Times New Roman" w:hAnsi="Times New Roman"/>
          <w:color w:val="auto"/>
          <w:szCs w:val="24"/>
          <w:highlight w:val="none"/>
        </w:rPr>
      </w:pPr>
    </w:p>
    <w:p w14:paraId="4FDA371B">
      <w:pPr>
        <w:adjustRightInd/>
        <w:spacing w:line="240" w:lineRule="auto"/>
        <w:rPr>
          <w:rFonts w:ascii="Times New Roman" w:hAnsi="Times New Roman"/>
          <w:color w:val="auto"/>
          <w:szCs w:val="24"/>
          <w:highlight w:val="none"/>
        </w:rPr>
      </w:pPr>
    </w:p>
    <w:p w14:paraId="44F7DC01">
      <w:pPr>
        <w:adjustRightInd/>
        <w:spacing w:line="240" w:lineRule="auto"/>
        <w:rPr>
          <w:rFonts w:ascii="Times New Roman" w:hAnsi="Times New Roman"/>
          <w:color w:val="auto"/>
          <w:szCs w:val="24"/>
          <w:highlight w:val="none"/>
        </w:rPr>
      </w:pPr>
    </w:p>
    <w:p w14:paraId="3D692299">
      <w:pPr>
        <w:adjustRightInd/>
        <w:spacing w:line="240" w:lineRule="auto"/>
        <w:rPr>
          <w:rFonts w:ascii="Times New Roman" w:hAnsi="Times New Roman"/>
          <w:color w:val="auto"/>
          <w:szCs w:val="24"/>
          <w:highlight w:val="none"/>
        </w:rPr>
      </w:pPr>
    </w:p>
    <w:p w14:paraId="0C427640">
      <w:pPr>
        <w:adjustRightInd/>
        <w:spacing w:line="240" w:lineRule="auto"/>
        <w:rPr>
          <w:rFonts w:ascii="Times New Roman" w:hAnsi="Times New Roman"/>
          <w:color w:val="auto"/>
          <w:szCs w:val="24"/>
          <w:highlight w:val="none"/>
        </w:rPr>
      </w:pPr>
    </w:p>
    <w:p w14:paraId="652448B9">
      <w:pPr>
        <w:adjustRightInd/>
        <w:spacing w:line="240" w:lineRule="auto"/>
        <w:rPr>
          <w:rFonts w:ascii="Times New Roman" w:hAnsi="Times New Roman"/>
          <w:color w:val="auto"/>
          <w:szCs w:val="24"/>
          <w:highlight w:val="none"/>
        </w:rPr>
      </w:pPr>
    </w:p>
    <w:p w14:paraId="44BE5063">
      <w:pPr>
        <w:adjustRightInd/>
        <w:spacing w:line="240" w:lineRule="auto"/>
        <w:rPr>
          <w:rFonts w:ascii="Times New Roman" w:hAnsi="Times New Roman"/>
          <w:color w:val="auto"/>
          <w:szCs w:val="24"/>
          <w:highlight w:val="none"/>
        </w:rPr>
      </w:pPr>
    </w:p>
    <w:p w14:paraId="569D110E">
      <w:pPr>
        <w:adjustRightInd/>
        <w:spacing w:line="240" w:lineRule="auto"/>
        <w:rPr>
          <w:rFonts w:ascii="Times New Roman" w:hAnsi="Times New Roman"/>
          <w:color w:val="auto"/>
          <w:szCs w:val="24"/>
          <w:highlight w:val="none"/>
        </w:rPr>
      </w:pPr>
    </w:p>
    <w:p w14:paraId="349D11D4">
      <w:pPr>
        <w:adjustRightInd/>
        <w:spacing w:line="240" w:lineRule="auto"/>
        <w:jc w:val="center"/>
        <w:rPr>
          <w:rFonts w:hint="eastAsia" w:ascii="Times New Roman" w:hAnsi="Times New Roman"/>
          <w:color w:val="auto"/>
          <w:sz w:val="28"/>
          <w:szCs w:val="36"/>
          <w:highlight w:val="none"/>
          <w:lang w:eastAsia="zh-CN"/>
        </w:rPr>
      </w:pPr>
    </w:p>
    <w:p w14:paraId="3D9C308A">
      <w:pPr>
        <w:adjustRightInd/>
        <w:spacing w:line="240" w:lineRule="auto"/>
        <w:jc w:val="center"/>
        <w:rPr>
          <w:rFonts w:hint="eastAsia" w:ascii="Times New Roman" w:hAnsi="Times New Roman" w:eastAsia="宋体"/>
          <w:color w:val="auto"/>
          <w:sz w:val="28"/>
          <w:szCs w:val="36"/>
          <w:highlight w:val="none"/>
          <w:lang w:eastAsia="zh-CN"/>
        </w:rPr>
      </w:pPr>
      <w:r>
        <w:rPr>
          <w:rFonts w:hint="eastAsia" w:ascii="Times New Roman" w:hAnsi="Times New Roman"/>
          <w:color w:val="auto"/>
          <w:sz w:val="28"/>
          <w:szCs w:val="36"/>
          <w:highlight w:val="none"/>
          <w:lang w:eastAsia="zh-CN"/>
        </w:rPr>
        <w:t>（</w:t>
      </w:r>
      <w:r>
        <w:rPr>
          <w:rFonts w:hint="eastAsia" w:ascii="Times New Roman" w:hAnsi="Times New Roman"/>
          <w:color w:val="auto"/>
          <w:sz w:val="28"/>
          <w:szCs w:val="36"/>
          <w:highlight w:val="none"/>
          <w:lang w:val="en-US" w:eastAsia="zh-CN"/>
        </w:rPr>
        <w:t>报批稿</w:t>
      </w:r>
      <w:r>
        <w:rPr>
          <w:rFonts w:hint="eastAsia" w:ascii="Times New Roman" w:hAnsi="Times New Roman"/>
          <w:color w:val="auto"/>
          <w:sz w:val="28"/>
          <w:szCs w:val="36"/>
          <w:highlight w:val="none"/>
          <w:lang w:eastAsia="zh-CN"/>
        </w:rPr>
        <w:t>）</w:t>
      </w:r>
    </w:p>
    <w:p w14:paraId="7CCE06E2">
      <w:pPr>
        <w:adjustRightInd/>
        <w:spacing w:line="240" w:lineRule="auto"/>
        <w:rPr>
          <w:rFonts w:ascii="Times New Roman" w:hAnsi="Times New Roman"/>
          <w:color w:val="auto"/>
          <w:szCs w:val="24"/>
          <w:highlight w:val="none"/>
        </w:rPr>
      </w:pPr>
      <w:bookmarkStart w:id="48" w:name="_GoBack"/>
      <w:bookmarkEnd w:id="48"/>
    </w:p>
    <w:p w14:paraId="3A148228">
      <w:pPr>
        <w:adjustRightInd/>
        <w:spacing w:line="240" w:lineRule="auto"/>
        <w:rPr>
          <w:rFonts w:hint="eastAsia" w:ascii="Times New Roman" w:hAnsi="Times New Roman"/>
          <w:color w:val="auto"/>
          <w:szCs w:val="24"/>
          <w:highlight w:val="none"/>
        </w:rPr>
      </w:pPr>
    </w:p>
    <w:p w14:paraId="2FDAD211">
      <w:pPr>
        <w:adjustRightInd/>
        <w:spacing w:line="240" w:lineRule="auto"/>
        <w:rPr>
          <w:rFonts w:ascii="Times New Roman" w:hAnsi="Times New Roman"/>
          <w:color w:val="auto"/>
          <w:szCs w:val="24"/>
          <w:highlight w:val="none"/>
        </w:rPr>
      </w:pPr>
    </w:p>
    <w:p w14:paraId="15015326">
      <w:pPr>
        <w:adjustRightInd/>
        <w:spacing w:line="240" w:lineRule="auto"/>
        <w:rPr>
          <w:rFonts w:ascii="Times New Roman" w:hAnsi="Times New Roman"/>
          <w:color w:val="auto"/>
          <w:szCs w:val="24"/>
          <w:highlight w:val="none"/>
        </w:rPr>
      </w:pPr>
    </w:p>
    <w:p w14:paraId="42640A38">
      <w:pPr>
        <w:rPr>
          <w:rFonts w:hint="eastAsia"/>
          <w:color w:val="auto"/>
          <w:highlight w:val="none"/>
        </w:rPr>
      </w:pPr>
    </w:p>
    <w:p w14:paraId="7D15F589">
      <w:pPr>
        <w:rPr>
          <w:rFonts w:hint="eastAsia"/>
          <w:color w:val="auto"/>
          <w:highlight w:val="none"/>
        </w:rPr>
      </w:pPr>
    </w:p>
    <w:p w14:paraId="6029E63D">
      <w:pPr>
        <w:rPr>
          <w:rFonts w:hint="eastAsia"/>
          <w:color w:val="auto"/>
          <w:highlight w:val="none"/>
        </w:rPr>
      </w:pPr>
    </w:p>
    <w:p w14:paraId="5FDC6DA3">
      <w:pPr>
        <w:rPr>
          <w:rFonts w:hint="eastAsia"/>
          <w:color w:val="auto"/>
          <w:highlight w:val="none"/>
        </w:rPr>
      </w:pPr>
    </w:p>
    <w:p w14:paraId="4F79352F">
      <w:pPr>
        <w:rPr>
          <w:rFonts w:hint="eastAsia"/>
          <w:color w:val="auto"/>
          <w:highlight w:val="none"/>
        </w:rPr>
      </w:pPr>
    </w:p>
    <w:p w14:paraId="09AEB279">
      <w:pPr>
        <w:rPr>
          <w:rFonts w:hint="eastAsia"/>
          <w:color w:val="auto"/>
          <w:highlight w:val="none"/>
        </w:rPr>
      </w:pPr>
    </w:p>
    <w:p w14:paraId="711187D8">
      <w:pPr>
        <w:rPr>
          <w:rFonts w:hint="eastAsia"/>
          <w:color w:val="auto"/>
          <w:highlight w:val="none"/>
        </w:rPr>
      </w:pPr>
    </w:p>
    <w:p w14:paraId="1E09137C">
      <w:pPr>
        <w:rPr>
          <w:rFonts w:hint="eastAsia"/>
          <w:color w:val="auto"/>
          <w:highlight w:val="none"/>
        </w:rPr>
      </w:pPr>
    </w:p>
    <w:p w14:paraId="1F38D01B">
      <w:pPr>
        <w:rPr>
          <w:rFonts w:hint="eastAsia"/>
          <w:color w:val="auto"/>
          <w:highlight w:val="none"/>
        </w:rPr>
      </w:pPr>
    </w:p>
    <w:bookmarkEnd w:id="0"/>
    <w:bookmarkEnd w:id="1"/>
    <w:p w14:paraId="318FC8D0">
      <w:pPr>
        <w:tabs>
          <w:tab w:val="left" w:pos="1627"/>
        </w:tabs>
        <w:rPr>
          <w:rFonts w:hint="eastAsia"/>
          <w:color w:val="auto"/>
          <w:highlight w:val="none"/>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720" w:num="1"/>
          <w:titlePg/>
          <w:docGrid w:linePitch="312" w:charSpace="0"/>
        </w:sectPr>
      </w:pPr>
    </w:p>
    <w:p w14:paraId="332DD809">
      <w:pPr>
        <w:spacing w:after="360" w:afterLines="150" w:line="240" w:lineRule="auto"/>
        <w:jc w:val="center"/>
        <w:rPr>
          <w:rFonts w:ascii="黑体" w:hAnsi="Calibri" w:eastAsia="黑体"/>
          <w:color w:val="auto"/>
          <w:sz w:val="32"/>
          <w:highlight w:val="none"/>
        </w:rPr>
      </w:pPr>
      <w:r>
        <w:rPr>
          <w:rFonts w:hint="eastAsia" w:ascii="黑体" w:hAnsi="Calibri" w:eastAsia="黑体"/>
          <w:color w:val="auto"/>
          <w:spacing w:val="320"/>
          <w:sz w:val="32"/>
          <w:highlight w:val="none"/>
        </w:rPr>
        <w:t>目</w:t>
      </w:r>
      <w:r>
        <w:rPr>
          <w:rFonts w:hint="eastAsia" w:ascii="黑体" w:hAnsi="Calibri" w:eastAsia="黑体"/>
          <w:color w:val="auto"/>
          <w:sz w:val="32"/>
          <w:highlight w:val="none"/>
        </w:rPr>
        <w:t>次</w:t>
      </w:r>
    </w:p>
    <w:sdt>
      <w:sdtPr>
        <w:rPr>
          <w:rFonts w:ascii="宋体" w:hAnsi="宋体" w:eastAsia="宋体" w:cs="Times New Roman"/>
          <w:kern w:val="2"/>
          <w:sz w:val="21"/>
          <w:szCs w:val="21"/>
          <w:lang w:val="en-US" w:eastAsia="zh-CN" w:bidi="ar-SA"/>
        </w:rPr>
        <w:id w:val="147465714"/>
        <w15:color w:val="DBDBDB"/>
        <w:docPartObj>
          <w:docPartGallery w:val="Table of Contents"/>
          <w:docPartUnique/>
        </w:docPartObj>
      </w:sdtPr>
      <w:sdtEndPr>
        <w:rPr>
          <w:rFonts w:ascii="宋体" w:hAnsi="宋体" w:eastAsia="宋体" w:cs="Times New Roman"/>
          <w:color w:val="auto"/>
          <w:kern w:val="2"/>
          <w:sz w:val="21"/>
          <w:szCs w:val="21"/>
          <w:highlight w:val="none"/>
          <w:lang w:val="en-US" w:eastAsia="zh-CN" w:bidi="ar-SA"/>
        </w:rPr>
      </w:sdtEndPr>
      <w:sdtContent>
        <w:p w14:paraId="3A591DBC">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_Toc11241 </w:instrText>
          </w:r>
          <w:r>
            <w:rPr>
              <w:rFonts w:hint="eastAsia" w:ascii="宋体" w:hAnsi="宋体" w:eastAsia="宋体" w:cs="宋体"/>
              <w:highlight w:val="none"/>
            </w:rPr>
            <w:fldChar w:fldCharType="separate"/>
          </w:r>
          <w:r>
            <w:rPr>
              <w:rFonts w:hint="eastAsia" w:cs="宋体"/>
              <w:highlight w:val="none"/>
              <w:lang w:eastAsia="zh-CN"/>
            </w:rPr>
            <w:t>前</w:t>
          </w:r>
          <w:r>
            <w:rPr>
              <w:rFonts w:hint="eastAsia" w:ascii="宋体" w:hAnsi="宋体" w:eastAsia="宋体" w:cs="宋体"/>
              <w:highlight w:val="none"/>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_Toc11241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66C2CC8">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_Toc22078 </w:instrText>
          </w:r>
          <w:r>
            <w:rPr>
              <w:rFonts w:hint="eastAsia" w:ascii="宋体" w:hAnsi="宋体" w:eastAsia="宋体" w:cs="宋体"/>
              <w:highlight w:val="none"/>
            </w:rPr>
            <w:fldChar w:fldCharType="separate"/>
          </w:r>
          <w:r>
            <w:rPr>
              <w:rFonts w:hint="eastAsia" w:ascii="宋体" w:hAnsi="宋体" w:eastAsia="宋体" w:cs="宋体"/>
              <w:i w:val="0"/>
            </w:rPr>
            <w:t xml:space="preserve">1 </w:t>
          </w:r>
          <w:r>
            <w:rPr>
              <w:rFonts w:hint="eastAsia" w:ascii="宋体" w:hAnsi="宋体" w:eastAsia="宋体" w:cs="宋体"/>
              <w:highlight w:val="none"/>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_Toc22078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60A3791A">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_Toc26836 </w:instrText>
          </w:r>
          <w:r>
            <w:rPr>
              <w:rFonts w:hint="eastAsia" w:ascii="宋体" w:hAnsi="宋体" w:eastAsia="宋体" w:cs="宋体"/>
              <w:highlight w:val="none"/>
            </w:rPr>
            <w:fldChar w:fldCharType="separate"/>
          </w:r>
          <w:r>
            <w:rPr>
              <w:rFonts w:hint="eastAsia" w:ascii="宋体" w:hAnsi="宋体" w:eastAsia="宋体" w:cs="宋体"/>
              <w:i w:val="0"/>
            </w:rPr>
            <w:t xml:space="preserve">2 </w:t>
          </w:r>
          <w:r>
            <w:rPr>
              <w:rFonts w:hint="eastAsia" w:ascii="宋体" w:hAnsi="宋体" w:eastAsia="宋体" w:cs="宋体"/>
              <w:highlight w:val="none"/>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_Toc26836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4B5CDFB6">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_Toc15555 </w:instrText>
          </w:r>
          <w:r>
            <w:rPr>
              <w:rFonts w:hint="eastAsia" w:ascii="宋体" w:hAnsi="宋体" w:eastAsia="宋体" w:cs="宋体"/>
              <w:highlight w:val="none"/>
            </w:rPr>
            <w:fldChar w:fldCharType="separate"/>
          </w:r>
          <w:r>
            <w:rPr>
              <w:rFonts w:hint="eastAsia" w:ascii="宋体" w:hAnsi="宋体" w:eastAsia="宋体" w:cs="宋体"/>
              <w:i w:val="0"/>
            </w:rPr>
            <w:t xml:space="preserve">3 </w:t>
          </w:r>
          <w:r>
            <w:rPr>
              <w:rFonts w:hint="eastAsia" w:ascii="宋体" w:hAnsi="宋体" w:eastAsia="宋体" w:cs="宋体"/>
              <w:highlight w:val="none"/>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_Toc15555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68C55A0D">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_Toc7317 </w:instrText>
          </w:r>
          <w:r>
            <w:rPr>
              <w:rFonts w:hint="eastAsia" w:ascii="宋体" w:hAnsi="宋体" w:eastAsia="宋体" w:cs="宋体"/>
              <w:highlight w:val="none"/>
            </w:rPr>
            <w:fldChar w:fldCharType="separate"/>
          </w:r>
          <w:r>
            <w:rPr>
              <w:rFonts w:hint="eastAsia" w:ascii="宋体" w:hAnsi="宋体" w:eastAsia="宋体" w:cs="宋体"/>
              <w:i w:val="0"/>
            </w:rPr>
            <w:t xml:space="preserve">4 </w:t>
          </w:r>
          <w:r>
            <w:rPr>
              <w:rFonts w:hint="eastAsia" w:ascii="宋体" w:hAnsi="宋体" w:eastAsia="宋体" w:cs="宋体"/>
              <w:highlight w:val="none"/>
            </w:rPr>
            <w:t>方法</w:t>
          </w:r>
          <w:r>
            <w:rPr>
              <w:rFonts w:hint="eastAsia" w:ascii="宋体" w:hAnsi="宋体" w:eastAsia="宋体" w:cs="宋体"/>
              <w:highlight w:val="none"/>
              <w:lang w:val="en-US" w:eastAsia="zh-CN"/>
            </w:rPr>
            <w:t>原理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_Toc7317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09E31613">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_Toc11823 </w:instrText>
          </w:r>
          <w:r>
            <w:rPr>
              <w:rFonts w:hint="eastAsia" w:ascii="宋体" w:hAnsi="宋体" w:eastAsia="宋体" w:cs="宋体"/>
              <w:highlight w:val="none"/>
            </w:rPr>
            <w:fldChar w:fldCharType="separate"/>
          </w:r>
          <w:r>
            <w:rPr>
              <w:rFonts w:hint="eastAsia" w:ascii="宋体" w:hAnsi="宋体" w:eastAsia="宋体" w:cs="宋体"/>
              <w:i w:val="0"/>
            </w:rPr>
            <w:t xml:space="preserve">5 </w:t>
          </w:r>
          <w:r>
            <w:rPr>
              <w:rFonts w:hint="eastAsia" w:ascii="宋体" w:hAnsi="宋体" w:eastAsia="宋体" w:cs="宋体"/>
              <w:highlight w:val="none"/>
              <w:lang w:val="en-US" w:eastAsia="zh-CN"/>
            </w:rPr>
            <w:t>试剂和材料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_Toc11823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49384A32">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_Toc23137 </w:instrText>
          </w:r>
          <w:r>
            <w:rPr>
              <w:rFonts w:hint="eastAsia" w:ascii="宋体" w:hAnsi="宋体" w:eastAsia="宋体" w:cs="宋体"/>
              <w:highlight w:val="none"/>
            </w:rPr>
            <w:fldChar w:fldCharType="separate"/>
          </w:r>
          <w:r>
            <w:rPr>
              <w:rFonts w:hint="eastAsia" w:ascii="宋体" w:hAnsi="宋体" w:eastAsia="宋体" w:cs="宋体"/>
              <w:i w:val="0"/>
            </w:rPr>
            <w:t xml:space="preserve">6 </w:t>
          </w:r>
          <w:r>
            <w:rPr>
              <w:rFonts w:hint="eastAsia" w:ascii="宋体" w:hAnsi="宋体" w:eastAsia="宋体" w:cs="宋体"/>
              <w:highlight w:val="none"/>
              <w:lang w:val="en-US" w:eastAsia="zh-CN"/>
            </w:rPr>
            <w:t>仪器设备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_Toc23137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384F102">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_Toc5685 </w:instrText>
          </w:r>
          <w:r>
            <w:rPr>
              <w:rFonts w:hint="eastAsia" w:ascii="宋体" w:hAnsi="宋体" w:eastAsia="宋体" w:cs="宋体"/>
              <w:highlight w:val="none"/>
            </w:rPr>
            <w:fldChar w:fldCharType="separate"/>
          </w:r>
          <w:r>
            <w:rPr>
              <w:rFonts w:hint="eastAsia" w:ascii="宋体" w:hAnsi="宋体" w:eastAsia="宋体" w:cs="宋体"/>
              <w:i w:val="0"/>
            </w:rPr>
            <w:t xml:space="preserve">7 </w:t>
          </w:r>
          <w:r>
            <w:rPr>
              <w:rFonts w:hint="eastAsia" w:ascii="宋体" w:hAnsi="宋体" w:eastAsia="宋体" w:cs="宋体"/>
              <w:highlight w:val="none"/>
              <w:lang w:val="en-US" w:eastAsia="zh-CN"/>
            </w:rPr>
            <w:t>试验步骤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_Toc5685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9F65CFB">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_Toc14124 </w:instrText>
          </w:r>
          <w:r>
            <w:rPr>
              <w:rFonts w:hint="eastAsia" w:ascii="宋体" w:hAnsi="宋体" w:eastAsia="宋体" w:cs="宋体"/>
              <w:highlight w:val="none"/>
            </w:rPr>
            <w:fldChar w:fldCharType="separate"/>
          </w:r>
          <w:r>
            <w:rPr>
              <w:rFonts w:hint="eastAsia" w:ascii="宋体" w:hAnsi="宋体" w:eastAsia="宋体" w:cs="宋体"/>
              <w:i w:val="0"/>
            </w:rPr>
            <w:t xml:space="preserve">8 </w:t>
          </w:r>
          <w:r>
            <w:rPr>
              <w:rFonts w:hint="eastAsia" w:ascii="宋体" w:hAnsi="宋体" w:eastAsia="宋体" w:cs="宋体"/>
              <w:highlight w:val="none"/>
              <w:lang w:val="en-US" w:eastAsia="zh-CN"/>
            </w:rPr>
            <w:t>数据处理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_Toc14124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D3CCA7D">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_Toc21983 </w:instrText>
          </w:r>
          <w:r>
            <w:rPr>
              <w:rFonts w:hint="eastAsia" w:ascii="宋体" w:hAnsi="宋体" w:eastAsia="宋体" w:cs="宋体"/>
              <w:highlight w:val="none"/>
            </w:rPr>
            <w:fldChar w:fldCharType="separate"/>
          </w:r>
          <w:r>
            <w:rPr>
              <w:rFonts w:hint="eastAsia" w:ascii="宋体" w:hAnsi="宋体" w:eastAsia="宋体" w:cs="宋体"/>
              <w:i w:val="0"/>
            </w:rPr>
            <w:t xml:space="preserve">9 </w:t>
          </w:r>
          <w:r>
            <w:rPr>
              <w:rFonts w:hint="eastAsia" w:ascii="宋体" w:hAnsi="宋体" w:eastAsia="宋体" w:cs="宋体"/>
              <w:highlight w:val="none"/>
              <w:lang w:val="en-US" w:eastAsia="zh-CN"/>
            </w:rPr>
            <w:t>质量控制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_Toc21983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5671F231">
          <w:pPr>
            <w:pStyle w:val="21"/>
            <w:tabs>
              <w:tab w:val="right" w:leader="dot" w:pos="9071"/>
            </w:tabs>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_Toc14384 </w:instrText>
          </w:r>
          <w:r>
            <w:rPr>
              <w:rFonts w:hint="eastAsia" w:ascii="宋体" w:hAnsi="宋体" w:eastAsia="宋体" w:cs="宋体"/>
              <w:highlight w:val="none"/>
            </w:rPr>
            <w:fldChar w:fldCharType="separate"/>
          </w:r>
          <w:r>
            <w:rPr>
              <w:rFonts w:hint="eastAsia" w:ascii="宋体" w:hAnsi="宋体" w:eastAsia="宋体" w:cs="宋体"/>
              <w:i w:val="0"/>
            </w:rPr>
            <w:t xml:space="preserve">10 </w:t>
          </w:r>
          <w:r>
            <w:rPr>
              <w:rFonts w:hint="eastAsia" w:ascii="宋体" w:hAnsi="宋体" w:eastAsia="宋体" w:cs="宋体"/>
              <w:highlight w:val="none"/>
              <w:lang w:val="en-US" w:eastAsia="zh-CN"/>
            </w:rPr>
            <w:t>方法检出限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_Toc14384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341DC25F">
          <w:pPr>
            <w:pStyle w:val="21"/>
            <w:tabs>
              <w:tab w:val="right" w:leader="dot" w:pos="9071"/>
            </w:tabs>
            <w:rPr>
              <w:rFonts w:hint="eastAsia" w:ascii="宋体" w:hAnsi="宋体" w:eastAsia="宋体" w:cs="宋体"/>
            </w:rPr>
          </w:pPr>
          <w:r>
            <w:rPr>
              <w:rFonts w:hint="eastAsia" w:cs="宋体"/>
              <w:color w:val="auto"/>
              <w:highlight w:val="none"/>
              <w:lang w:eastAsia="zh-CN"/>
            </w:rPr>
            <w:t>附录</w:t>
          </w:r>
          <w:r>
            <w:rPr>
              <w:rFonts w:hint="eastAsia" w:cs="宋体"/>
              <w:color w:val="auto"/>
              <w:highlight w:val="none"/>
              <w:lang w:val="en-US" w:eastAsia="zh-CN"/>
            </w:rPr>
            <w:t xml:space="preserve">A（资料性）  </w:t>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_Toc6189 </w:instrText>
          </w:r>
          <w:r>
            <w:rPr>
              <w:rFonts w:hint="eastAsia" w:ascii="宋体" w:hAnsi="宋体" w:eastAsia="宋体" w:cs="宋体"/>
              <w:highlight w:val="none"/>
            </w:rPr>
            <w:fldChar w:fldCharType="separate"/>
          </w:r>
          <w:r>
            <w:rPr>
              <w:rFonts w:hint="eastAsia" w:ascii="宋体" w:hAnsi="宋体" w:eastAsia="宋体" w:cs="宋体"/>
              <w:highlight w:val="none"/>
            </w:rPr>
            <w:t>灭火剂中PFOS</w:t>
          </w:r>
          <w:r>
            <w:rPr>
              <w:rFonts w:hint="eastAsia" w:ascii="宋体" w:hAnsi="宋体" w:eastAsia="宋体" w:cs="宋体"/>
              <w:highlight w:val="none"/>
              <w:lang w:eastAsia="zh-CN"/>
            </w:rPr>
            <w:t>、</w:t>
          </w:r>
          <w:r>
            <w:rPr>
              <w:rFonts w:hint="eastAsia" w:ascii="宋体" w:hAnsi="宋体" w:eastAsia="宋体" w:cs="宋体"/>
              <w:highlight w:val="none"/>
              <w:lang w:val="en-US" w:eastAsia="zh-CN"/>
            </w:rPr>
            <w:t>PFOA</w:t>
          </w:r>
          <w:r>
            <w:rPr>
              <w:rFonts w:hint="eastAsia" w:ascii="宋体" w:hAnsi="宋体" w:eastAsia="宋体" w:cs="宋体"/>
              <w:highlight w:val="none"/>
            </w:rPr>
            <w:t>物质信息</w:t>
          </w:r>
          <w:r>
            <w:rPr>
              <w:rFonts w:hint="eastAsia" w:ascii="宋体" w:hAnsi="宋体" w:eastAsia="宋体" w:cs="宋体"/>
              <w:highlight w:val="none"/>
              <w:lang w:eastAsia="zh-CN"/>
            </w:rPr>
            <w:t>和质谱参数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_Toc6189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655FA11E">
          <w:pPr>
            <w:pStyle w:val="21"/>
            <w:tabs>
              <w:tab w:val="right" w:leader="dot" w:pos="9071"/>
            </w:tabs>
            <w:rPr>
              <w:rFonts w:hint="eastAsia" w:ascii="宋体" w:hAnsi="宋体" w:eastAsia="宋体" w:cs="宋体"/>
            </w:rPr>
          </w:pPr>
          <w:r>
            <w:rPr>
              <w:rFonts w:hint="eastAsia" w:cs="宋体"/>
              <w:color w:val="auto"/>
              <w:highlight w:val="none"/>
              <w:lang w:eastAsia="zh-CN"/>
            </w:rPr>
            <w:t>附录</w:t>
          </w:r>
          <w:r>
            <w:rPr>
              <w:rFonts w:hint="eastAsia" w:cs="宋体"/>
              <w:color w:val="auto"/>
              <w:highlight w:val="none"/>
              <w:lang w:val="en-US" w:eastAsia="zh-CN"/>
            </w:rPr>
            <w:t xml:space="preserve">B（资料性）  </w:t>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_Toc8390 </w:instrText>
          </w:r>
          <w:r>
            <w:rPr>
              <w:rFonts w:hint="eastAsia" w:ascii="宋体" w:hAnsi="宋体" w:eastAsia="宋体" w:cs="宋体"/>
              <w:highlight w:val="none"/>
            </w:rPr>
            <w:fldChar w:fldCharType="separate"/>
          </w:r>
          <w:r>
            <w:rPr>
              <w:rFonts w:hint="eastAsia" w:ascii="宋体" w:hAnsi="宋体" w:eastAsia="宋体" w:cs="宋体"/>
              <w:highlight w:val="none"/>
            </w:rPr>
            <w:t>灭火剂中PFOS、PFOA色谱图例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_Toc8390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1A862BF">
          <w:pPr>
            <w:spacing w:after="360"/>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highlight w:val="none"/>
            </w:rPr>
            <w:fldChar w:fldCharType="end"/>
          </w:r>
        </w:p>
      </w:sdtContent>
    </w:sdt>
    <w:p w14:paraId="411EC7D8">
      <w:pPr>
        <w:spacing w:after="360"/>
        <w:rPr>
          <w:rFonts w:ascii="宋体" w:hAnsi="宋体" w:eastAsia="宋体" w:cs="Times New Roman"/>
          <w:color w:val="auto"/>
          <w:kern w:val="2"/>
          <w:sz w:val="21"/>
          <w:szCs w:val="21"/>
          <w:highlight w:val="none"/>
          <w:lang w:val="en-US" w:eastAsia="zh-CN" w:bidi="ar-SA"/>
        </w:rPr>
        <w:sectPr>
          <w:headerReference r:id="rId10" w:type="default"/>
          <w:footerReference r:id="rId12" w:type="default"/>
          <w:headerReference r:id="rId11" w:type="even"/>
          <w:pgSz w:w="11906" w:h="16838"/>
          <w:pgMar w:top="2410" w:right="1134" w:bottom="1134" w:left="1417" w:header="1418" w:footer="1134" w:gutter="284"/>
          <w:pgNumType w:fmt="upperRoman" w:start="1"/>
          <w:cols w:space="720" w:num="1"/>
          <w:formProt w:val="0"/>
          <w:docGrid w:linePitch="312" w:charSpace="0"/>
        </w:sectPr>
      </w:pPr>
    </w:p>
    <w:p w14:paraId="647E6B82">
      <w:pPr>
        <w:numPr>
          <w:ilvl w:val="0"/>
          <w:numId w:val="8"/>
        </w:numPr>
        <w:shd w:val="clear" w:color="FFFFFF" w:fill="FFFFFF"/>
        <w:spacing w:after="360" w:afterLines="150"/>
        <w:ind w:left="0" w:firstLine="0"/>
        <w:jc w:val="center"/>
        <w:outlineLvl w:val="0"/>
        <w:rPr>
          <w:rFonts w:ascii="黑体" w:hAnsi="Times New Roman" w:eastAsia="黑体"/>
          <w:color w:val="auto"/>
          <w:sz w:val="32"/>
          <w:highlight w:val="none"/>
        </w:rPr>
      </w:pPr>
      <w:bookmarkStart w:id="2" w:name="_Toc11241"/>
      <w:bookmarkStart w:id="3" w:name="BookMark2"/>
      <w:r>
        <w:rPr>
          <w:rFonts w:ascii="黑体" w:hAnsi="Times New Roman" w:eastAsia="黑体"/>
          <w:color w:val="auto"/>
          <w:spacing w:val="320"/>
          <w:sz w:val="32"/>
          <w:highlight w:val="none"/>
        </w:rPr>
        <w:t>前</w:t>
      </w:r>
      <w:r>
        <w:rPr>
          <w:rFonts w:ascii="黑体" w:hAnsi="Times New Roman" w:eastAsia="黑体"/>
          <w:color w:val="auto"/>
          <w:sz w:val="32"/>
          <w:highlight w:val="none"/>
        </w:rPr>
        <w:t>言</w:t>
      </w:r>
      <w:bookmarkEnd w:id="2"/>
    </w:p>
    <w:p w14:paraId="5BE038E5">
      <w:pPr>
        <w:autoSpaceDE w:val="0"/>
        <w:autoSpaceDN w:val="0"/>
        <w:spacing w:line="240" w:lineRule="auto"/>
        <w:ind w:firstLine="420" w:firstLineChars="200"/>
        <w:rPr>
          <w:rFonts w:hAnsi="Times New Roman"/>
          <w:color w:val="auto"/>
          <w:highlight w:val="none"/>
        </w:rPr>
      </w:pPr>
      <w:bookmarkStart w:id="4" w:name="_Hlk190342412"/>
      <w:r>
        <w:rPr>
          <w:rFonts w:hint="eastAsia" w:hAnsi="Times New Roman"/>
          <w:color w:val="auto"/>
          <w:highlight w:val="none"/>
        </w:rPr>
        <w:t>本文件按照GB/T 1.1—2020《标准化工作导则  第1部分：标准化文件的结构和起草规则》的规定起草。</w:t>
      </w:r>
    </w:p>
    <w:p w14:paraId="5F591769">
      <w:pPr>
        <w:tabs>
          <w:tab w:val="center" w:pos="4201"/>
          <w:tab w:val="right" w:leader="dot" w:pos="9298"/>
        </w:tabs>
        <w:autoSpaceDE w:val="0"/>
        <w:autoSpaceDN w:val="0"/>
        <w:spacing w:line="240" w:lineRule="auto"/>
        <w:ind w:firstLine="420" w:firstLineChars="200"/>
        <w:rPr>
          <w:color w:val="auto"/>
          <w:spacing w:val="15"/>
          <w:highlight w:val="none"/>
        </w:rPr>
      </w:pPr>
      <w:r>
        <w:rPr>
          <w:color w:val="auto"/>
          <w:highlight w:val="none"/>
        </w:rPr>
        <w:t>请注意本文件的某些内容可能涉及专利。本文件</w:t>
      </w:r>
      <w:r>
        <w:rPr>
          <w:rFonts w:hAnsi="Calibri"/>
          <w:color w:val="auto"/>
          <w:highlight w:val="none"/>
        </w:rPr>
        <w:t>的发布机构不承担识别专利的责任。</w:t>
      </w:r>
    </w:p>
    <w:p w14:paraId="296D9574">
      <w:pPr>
        <w:autoSpaceDE w:val="0"/>
        <w:autoSpaceDN w:val="0"/>
        <w:spacing w:line="240" w:lineRule="auto"/>
        <w:ind w:firstLine="420" w:firstLineChars="200"/>
        <w:rPr>
          <w:rFonts w:hint="eastAsia" w:hAnsi="Times New Roman"/>
          <w:color w:val="auto"/>
          <w:highlight w:val="none"/>
        </w:rPr>
      </w:pPr>
      <w:r>
        <w:rPr>
          <w:rFonts w:hint="eastAsia" w:hAnsi="Times New Roman"/>
          <w:color w:val="auto"/>
          <w:highlight w:val="none"/>
        </w:rPr>
        <w:t>本文件由南京理工大学提出。</w:t>
      </w:r>
    </w:p>
    <w:p w14:paraId="5DB575EA">
      <w:pPr>
        <w:autoSpaceDE w:val="0"/>
        <w:autoSpaceDN w:val="0"/>
        <w:spacing w:line="240" w:lineRule="auto"/>
        <w:ind w:firstLine="420" w:firstLineChars="200"/>
        <w:rPr>
          <w:rFonts w:hAnsi="Times New Roman"/>
          <w:color w:val="auto"/>
          <w:highlight w:val="none"/>
        </w:rPr>
      </w:pPr>
      <w:r>
        <w:rPr>
          <w:rFonts w:hint="eastAsia" w:hAnsi="Times New Roman"/>
          <w:color w:val="auto"/>
          <w:highlight w:val="none"/>
        </w:rPr>
        <w:t>本文件由中国消防协会归口。</w:t>
      </w:r>
    </w:p>
    <w:p w14:paraId="7BA066FF">
      <w:pPr>
        <w:autoSpaceDE w:val="0"/>
        <w:autoSpaceDN w:val="0"/>
        <w:spacing w:line="240" w:lineRule="auto"/>
        <w:ind w:firstLine="420" w:firstLineChars="200"/>
        <w:rPr>
          <w:rFonts w:hint="eastAsia" w:hAnsi="Times New Roman" w:eastAsia="宋体"/>
          <w:color w:val="auto"/>
          <w:highlight w:val="none"/>
          <w:lang w:val="en-US" w:eastAsia="zh-CN"/>
        </w:rPr>
      </w:pPr>
      <w:r>
        <w:rPr>
          <w:rFonts w:hint="eastAsia" w:hAnsi="Times New Roman"/>
          <w:color w:val="auto"/>
          <w:highlight w:val="none"/>
        </w:rPr>
        <w:t>本文件起草单位：</w:t>
      </w:r>
      <w:r>
        <w:rPr>
          <w:rFonts w:hint="eastAsia"/>
          <w:color w:val="auto"/>
          <w:highlight w:val="none"/>
        </w:rPr>
        <w:t>南京理工大学、应急管理部天津消防研究所、</w:t>
      </w:r>
      <w:r>
        <w:rPr>
          <w:rFonts w:hint="eastAsia"/>
          <w:color w:val="auto"/>
          <w:highlight w:val="none"/>
          <w:lang w:val="en-US" w:eastAsia="zh-CN"/>
        </w:rPr>
        <w:t>应急管理部消防产品合格评定中心、</w:t>
      </w:r>
      <w:r>
        <w:rPr>
          <w:rFonts w:hint="eastAsia"/>
          <w:color w:val="auto"/>
          <w:highlight w:val="none"/>
        </w:rPr>
        <w:t>江苏锁龙消防科技股份有限公司、中国石油大学（华东）、国安达股份有限公司、国网安徽省电力有限公司电力科学研究院</w:t>
      </w:r>
      <w:r>
        <w:rPr>
          <w:rFonts w:hint="eastAsia"/>
          <w:color w:val="auto"/>
          <w:highlight w:val="none"/>
          <w:lang w:eastAsia="zh-CN"/>
        </w:rPr>
        <w:t>、</w:t>
      </w:r>
      <w:r>
        <w:rPr>
          <w:rFonts w:hint="eastAsia"/>
          <w:color w:val="auto"/>
          <w:highlight w:val="none"/>
        </w:rPr>
        <w:t>上海汇友消防技术有限公司、宁波能林消防器材有限公司、江苏江亚消防科技股份有限公司、肇庆市虹泰消防材料有限公司、洛阳市浪潮消防科技股份有限公司、国网湖南省电力有限公司防灾减灾中心、上海六里消防科技有限公司、东营市环海消防设备有限责任公司、厦门一泰消防科技开发有限公司、北京南瑞怡和环保科技有限公司、湖南防灾科技有限公司、浙江环亚消防新材料股份有限公司、浙江永汇消防科技有限公司、江西中油森智科技有限公司</w:t>
      </w:r>
      <w:r>
        <w:rPr>
          <w:rFonts w:hint="eastAsia"/>
          <w:color w:val="auto"/>
          <w:highlight w:val="none"/>
          <w:lang w:eastAsia="zh-CN"/>
        </w:rPr>
        <w:t>、</w:t>
      </w:r>
      <w:r>
        <w:rPr>
          <w:rFonts w:hint="eastAsia"/>
          <w:color w:val="auto"/>
          <w:highlight w:val="none"/>
        </w:rPr>
        <w:t>徐州兴顺消防科技有限公司、江苏洋龙消防装备有限公司、浙江睦田消防科技开发有限公司、海南飞浪消防科技有限公司</w:t>
      </w:r>
      <w:r>
        <w:rPr>
          <w:rFonts w:hint="eastAsia"/>
          <w:color w:val="auto"/>
          <w:highlight w:val="none"/>
          <w:lang w:val="en-US" w:eastAsia="zh-CN"/>
        </w:rPr>
        <w:t>。</w:t>
      </w:r>
    </w:p>
    <w:p w14:paraId="589CD41E">
      <w:pPr>
        <w:autoSpaceDE w:val="0"/>
        <w:autoSpaceDN w:val="0"/>
        <w:spacing w:line="240" w:lineRule="auto"/>
        <w:ind w:firstLine="420" w:firstLineChars="200"/>
        <w:rPr>
          <w:rFonts w:hint="default" w:hAnsi="Times New Roman"/>
          <w:color w:val="auto"/>
          <w:highlight w:val="none"/>
          <w:lang w:val="en-US" w:eastAsia="zh-CN"/>
        </w:rPr>
      </w:pPr>
      <w:r>
        <w:rPr>
          <w:rFonts w:hint="eastAsia" w:hAnsi="Times New Roman"/>
          <w:color w:val="auto"/>
          <w:highlight w:val="none"/>
        </w:rPr>
        <w:t>本文件主要起草人：</w:t>
      </w:r>
      <w:r>
        <w:rPr>
          <w:rFonts w:hint="eastAsia" w:hAnsi="Times New Roman"/>
          <w:color w:val="auto"/>
          <w:highlight w:val="none"/>
          <w:lang w:val="en-US" w:eastAsia="zh-CN"/>
        </w:rPr>
        <w:t>周侠、陈培瑶、李荣振、黄敦奕、潘煜、李宾飞、洪清泉、李权威、谌瑞宇、张佳庆、尚峰举、何灵欣、刘鸣莉、张琦、陈磊、梁小娴、韩彩凤、陈宝辉、孙国林、秦海霞、李江东、张建成、潘碧宸、朱传相、陈法中、魏戎、孙文喜、赵莹、姜红红、刘万里、王钧奇、鲍远才、费卫民、刘军峰、蒋灵芝、尤昌洪、曹爱请、郭乃玮、孙嘉林。</w:t>
      </w:r>
    </w:p>
    <w:p w14:paraId="5B463FBE">
      <w:pPr>
        <w:autoSpaceDE w:val="0"/>
        <w:autoSpaceDN w:val="0"/>
        <w:ind w:firstLine="420" w:firstLineChars="200"/>
        <w:rPr>
          <w:rFonts w:hint="eastAsia" w:hAnsi="Times New Roman"/>
          <w:color w:val="auto"/>
          <w:highlight w:val="none"/>
          <w:lang w:val="en-US" w:eastAsia="zh-CN"/>
        </w:rPr>
      </w:pPr>
    </w:p>
    <w:p w14:paraId="5B3FA9E9">
      <w:pPr>
        <w:autoSpaceDE w:val="0"/>
        <w:autoSpaceDN w:val="0"/>
        <w:ind w:firstLine="420" w:firstLineChars="200"/>
        <w:rPr>
          <w:rFonts w:hint="default" w:hAnsi="Times New Roman"/>
          <w:color w:val="auto"/>
          <w:highlight w:val="none"/>
          <w:lang w:val="en-US" w:eastAsia="zh-CN"/>
        </w:rPr>
      </w:pPr>
    </w:p>
    <w:bookmarkEnd w:id="4"/>
    <w:p w14:paraId="699DE169">
      <w:pPr>
        <w:autoSpaceDE w:val="0"/>
        <w:autoSpaceDN w:val="0"/>
        <w:ind w:firstLine="420" w:firstLineChars="200"/>
        <w:rPr>
          <w:rFonts w:hAnsi="Times New Roman"/>
          <w:color w:val="auto"/>
          <w:highlight w:val="none"/>
        </w:rPr>
      </w:pPr>
    </w:p>
    <w:p w14:paraId="4EAD329C">
      <w:pPr>
        <w:ind w:firstLine="420"/>
        <w:rPr>
          <w:color w:val="auto"/>
          <w:highlight w:val="none"/>
        </w:rPr>
        <w:sectPr>
          <w:footerReference r:id="rId13" w:type="default"/>
          <w:pgSz w:w="11906" w:h="16838"/>
          <w:pgMar w:top="2410" w:right="1134" w:bottom="1134" w:left="1417" w:header="1418" w:footer="1134" w:gutter="284"/>
          <w:pgNumType w:fmt="upperRoman" w:start="3"/>
          <w:cols w:space="720" w:num="1"/>
          <w:formProt w:val="0"/>
          <w:docGrid w:linePitch="312" w:charSpace="0"/>
        </w:sectPr>
      </w:pPr>
    </w:p>
    <w:bookmarkEnd w:id="3"/>
    <w:p w14:paraId="6047416F">
      <w:pPr>
        <w:keepNext w:val="0"/>
        <w:keepLines w:val="0"/>
        <w:pageBreakBefore w:val="0"/>
        <w:widowControl w:val="0"/>
        <w:kinsoku/>
        <w:wordWrap/>
        <w:overflowPunct/>
        <w:topLinePunct w:val="0"/>
        <w:bidi w:val="0"/>
        <w:adjustRightInd w:val="0"/>
        <w:snapToGrid/>
        <w:spacing w:before="240" w:beforeLines="100" w:after="528" w:afterLines="220" w:line="240" w:lineRule="auto"/>
        <w:jc w:val="center"/>
        <w:rPr>
          <w:rFonts w:hint="default" w:ascii="黑体" w:hAnsi="黑体" w:eastAsia="黑体"/>
          <w:color w:val="auto"/>
          <w:sz w:val="32"/>
          <w:szCs w:val="32"/>
          <w:highlight w:val="none"/>
          <w:lang w:val="en-US" w:eastAsia="zh-CN"/>
        </w:rPr>
      </w:pPr>
      <w:bookmarkStart w:id="5" w:name="NEW_STAND_NAME"/>
      <w:bookmarkStart w:id="6" w:name="BookMark4"/>
      <w:r>
        <w:rPr>
          <w:rFonts w:hint="eastAsia" w:ascii="黑体" w:hAnsi="黑体" w:eastAsia="黑体"/>
          <w:color w:val="auto"/>
          <w:sz w:val="32"/>
          <w:szCs w:val="32"/>
          <w:highlight w:val="none"/>
        </w:rPr>
        <w:t>灭火剂中</w:t>
      </w:r>
      <w:r>
        <w:rPr>
          <w:rFonts w:hint="eastAsia" w:ascii="黑体" w:hAnsi="黑体" w:eastAsia="黑体"/>
          <w:color w:val="auto"/>
          <w:sz w:val="32"/>
          <w:szCs w:val="32"/>
          <w:highlight w:val="none"/>
          <w:lang w:eastAsia="zh-CN"/>
        </w:rPr>
        <w:t>全氟辛烷磺酰基化合物</w:t>
      </w:r>
      <w:r>
        <w:rPr>
          <w:rFonts w:hint="eastAsia" w:ascii="黑体" w:hAnsi="黑体" w:eastAsia="黑体"/>
          <w:color w:val="auto"/>
          <w:sz w:val="32"/>
          <w:szCs w:val="32"/>
          <w:highlight w:val="none"/>
        </w:rPr>
        <w:t>（PFOS）和</w:t>
      </w:r>
      <w:r>
        <w:rPr>
          <w:rFonts w:hint="eastAsia" w:ascii="黑体" w:hAnsi="黑体" w:eastAsia="黑体"/>
          <w:color w:val="auto"/>
          <w:sz w:val="32"/>
          <w:szCs w:val="32"/>
          <w:highlight w:val="none"/>
          <w:lang w:eastAsia="zh-CN"/>
        </w:rPr>
        <w:t>全氟辛酸类物质</w:t>
      </w:r>
      <w:r>
        <w:rPr>
          <w:rFonts w:hint="eastAsia" w:ascii="黑体" w:hAnsi="黑体" w:eastAsia="黑体"/>
          <w:color w:val="auto"/>
          <w:sz w:val="32"/>
          <w:szCs w:val="32"/>
          <w:highlight w:val="none"/>
        </w:rPr>
        <w:t>（PFOA）</w:t>
      </w:r>
      <w:r>
        <w:rPr>
          <w:rFonts w:hint="eastAsia" w:ascii="黑体" w:hAnsi="黑体" w:eastAsia="黑体"/>
          <w:color w:val="auto"/>
          <w:sz w:val="32"/>
          <w:szCs w:val="32"/>
          <w:highlight w:val="none"/>
          <w:lang w:eastAsia="zh-CN"/>
        </w:rPr>
        <w:t>的测定</w:t>
      </w:r>
      <w:r>
        <w:rPr>
          <w:rFonts w:hint="eastAsia" w:ascii="黑体" w:hAnsi="黑体" w:eastAsia="黑体"/>
          <w:color w:val="auto"/>
          <w:sz w:val="32"/>
          <w:szCs w:val="32"/>
          <w:highlight w:val="none"/>
          <w:lang w:val="en-US" w:eastAsia="zh-CN"/>
        </w:rPr>
        <w:t xml:space="preserve">  液相色谱—串联质谱法</w:t>
      </w:r>
    </w:p>
    <w:bookmarkEnd w:id="5"/>
    <w:p w14:paraId="7E03FCCD">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textAlignment w:val="auto"/>
        <w:outlineLvl w:val="0"/>
        <w:rPr>
          <w:rFonts w:ascii="黑体" w:hAnsi="Times New Roman" w:eastAsia="黑体"/>
          <w:color w:val="auto"/>
          <w:highlight w:val="none"/>
        </w:rPr>
      </w:pPr>
      <w:bookmarkStart w:id="7" w:name="_Toc24884211"/>
      <w:bookmarkStart w:id="8" w:name="_Toc17233325"/>
      <w:bookmarkStart w:id="9" w:name="_Toc26718930"/>
      <w:bookmarkStart w:id="10" w:name="_Toc22078"/>
      <w:bookmarkStart w:id="11" w:name="_Toc26986530"/>
      <w:bookmarkStart w:id="12" w:name="_Toc24884218"/>
      <w:bookmarkStart w:id="13" w:name="_Toc17233333"/>
      <w:bookmarkStart w:id="14" w:name="_Toc26986771"/>
      <w:bookmarkStart w:id="15" w:name="_Toc26648465"/>
      <w:bookmarkStart w:id="16" w:name="_Hlk190342541"/>
      <w:r>
        <w:rPr>
          <w:rFonts w:hint="eastAsia" w:ascii="黑体" w:hAnsi="Times New Roman" w:eastAsia="黑体"/>
          <w:color w:val="auto"/>
          <w:highlight w:val="none"/>
        </w:rPr>
        <w:t>范围</w:t>
      </w:r>
      <w:bookmarkEnd w:id="7"/>
      <w:bookmarkEnd w:id="8"/>
      <w:bookmarkEnd w:id="9"/>
      <w:bookmarkEnd w:id="10"/>
      <w:bookmarkEnd w:id="11"/>
      <w:bookmarkEnd w:id="12"/>
      <w:bookmarkEnd w:id="13"/>
      <w:bookmarkEnd w:id="14"/>
      <w:bookmarkEnd w:id="15"/>
    </w:p>
    <w:p w14:paraId="22324A43">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rPr>
          <w:rFonts w:hint="eastAsia" w:hAnsi="Times New Roman" w:eastAsia="宋体"/>
          <w:color w:val="auto"/>
          <w:highlight w:val="none"/>
          <w:lang w:eastAsia="zh-CN"/>
        </w:rPr>
      </w:pPr>
      <w:bookmarkStart w:id="17" w:name="_Toc17233326"/>
      <w:bookmarkStart w:id="18" w:name="_Toc24884219"/>
      <w:bookmarkStart w:id="19" w:name="_Toc24884212"/>
      <w:bookmarkStart w:id="20" w:name="_Toc17233334"/>
      <w:bookmarkStart w:id="21" w:name="_Toc26648466"/>
      <w:r>
        <w:rPr>
          <w:rFonts w:hAnsi="Times New Roman"/>
          <w:color w:val="auto"/>
          <w:highlight w:val="none"/>
        </w:rPr>
        <w:t>本文件</w:t>
      </w:r>
      <w:r>
        <w:rPr>
          <w:rFonts w:hint="eastAsia" w:hAnsi="Times New Roman"/>
          <w:color w:val="auto"/>
          <w:highlight w:val="none"/>
          <w:lang w:val="en-US" w:eastAsia="zh-CN"/>
        </w:rPr>
        <w:t>规定了</w:t>
      </w:r>
      <w:r>
        <w:rPr>
          <w:rFonts w:hAnsi="Times New Roman"/>
          <w:color w:val="auto"/>
          <w:highlight w:val="none"/>
        </w:rPr>
        <w:t>灭火剂</w:t>
      </w:r>
      <w:r>
        <w:rPr>
          <w:rFonts w:hint="eastAsia" w:hAnsi="Times New Roman"/>
          <w:color w:val="auto"/>
          <w:highlight w:val="none"/>
          <w:lang w:val="en-US" w:eastAsia="zh-CN"/>
        </w:rPr>
        <w:t>产品</w:t>
      </w:r>
      <w:r>
        <w:rPr>
          <w:rFonts w:hAnsi="Times New Roman"/>
          <w:color w:val="auto"/>
          <w:highlight w:val="none"/>
        </w:rPr>
        <w:t>中</w:t>
      </w:r>
      <w:r>
        <w:rPr>
          <w:rFonts w:hint="eastAsia" w:hAnsi="Times New Roman"/>
          <w:color w:val="auto"/>
          <w:highlight w:val="none"/>
          <w:lang w:eastAsia="zh-CN"/>
        </w:rPr>
        <w:t>全氟辛烷磺酰基化合物</w:t>
      </w:r>
      <w:r>
        <w:rPr>
          <w:rFonts w:hAnsi="Times New Roman"/>
          <w:color w:val="auto"/>
          <w:highlight w:val="none"/>
        </w:rPr>
        <w:t>（PFOS）</w:t>
      </w:r>
      <w:r>
        <w:rPr>
          <w:rFonts w:hint="eastAsia" w:hAnsi="Times New Roman"/>
          <w:color w:val="auto"/>
          <w:highlight w:val="none"/>
        </w:rPr>
        <w:t>和</w:t>
      </w:r>
      <w:r>
        <w:rPr>
          <w:rFonts w:hint="eastAsia" w:hAnsi="Times New Roman"/>
          <w:color w:val="auto"/>
          <w:highlight w:val="none"/>
          <w:lang w:eastAsia="zh-CN"/>
        </w:rPr>
        <w:t>全氟辛酸类物质</w:t>
      </w:r>
      <w:r>
        <w:rPr>
          <w:rFonts w:hint="eastAsia" w:hAnsi="Times New Roman"/>
          <w:color w:val="auto"/>
          <w:highlight w:val="none"/>
        </w:rPr>
        <w:t>（PFOA）</w:t>
      </w:r>
      <w:r>
        <w:rPr>
          <w:rFonts w:hint="eastAsia" w:hAnsi="Times New Roman"/>
          <w:color w:val="auto"/>
          <w:highlight w:val="none"/>
          <w:lang w:eastAsia="zh-CN"/>
        </w:rPr>
        <w:t>的</w:t>
      </w:r>
      <w:r>
        <w:rPr>
          <w:rFonts w:hint="eastAsia" w:hAnsi="Times New Roman"/>
          <w:color w:val="auto"/>
          <w:highlight w:val="none"/>
          <w:lang w:val="en-US" w:eastAsia="zh-CN"/>
        </w:rPr>
        <w:t>液相色谱—串联质谱（LC-MS/MS）</w:t>
      </w:r>
      <w:r>
        <w:rPr>
          <w:rFonts w:hint="eastAsia" w:hAnsi="Times New Roman"/>
          <w:color w:val="auto"/>
          <w:highlight w:val="none"/>
        </w:rPr>
        <w:t>测定方法。</w:t>
      </w:r>
    </w:p>
    <w:p w14:paraId="55C9E933">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rPr>
          <w:rFonts w:hAnsi="Times New Roman"/>
          <w:color w:val="auto"/>
          <w:highlight w:val="none"/>
        </w:rPr>
      </w:pPr>
      <w:r>
        <w:rPr>
          <w:rFonts w:hAnsi="Times New Roman"/>
          <w:color w:val="auto"/>
          <w:highlight w:val="none"/>
        </w:rPr>
        <w:t>本文件适用于泡沫灭火剂、</w:t>
      </w:r>
      <w:r>
        <w:rPr>
          <w:rFonts w:hint="eastAsia" w:hAnsi="Times New Roman"/>
          <w:color w:val="auto"/>
          <w:highlight w:val="none"/>
        </w:rPr>
        <w:t>A类泡沫灭火剂、</w:t>
      </w:r>
      <w:r>
        <w:rPr>
          <w:rFonts w:hAnsi="Times New Roman"/>
          <w:color w:val="auto"/>
          <w:highlight w:val="none"/>
        </w:rPr>
        <w:t>水系灭火剂中PFOS</w:t>
      </w:r>
      <w:r>
        <w:rPr>
          <w:rFonts w:hint="eastAsia" w:hAnsi="Times New Roman"/>
          <w:color w:val="auto"/>
          <w:highlight w:val="none"/>
          <w:lang w:val="en-US" w:eastAsia="zh-CN"/>
        </w:rPr>
        <w:t>和</w:t>
      </w:r>
      <w:r>
        <w:rPr>
          <w:rFonts w:hint="eastAsia" w:hAnsi="Times New Roman"/>
          <w:bCs/>
          <w:color w:val="auto"/>
          <w:highlight w:val="none"/>
        </w:rPr>
        <w:t>PFOA</w:t>
      </w:r>
      <w:r>
        <w:rPr>
          <w:rFonts w:hAnsi="Times New Roman"/>
          <w:color w:val="auto"/>
          <w:highlight w:val="none"/>
        </w:rPr>
        <w:t>的测定。</w:t>
      </w:r>
    </w:p>
    <w:p w14:paraId="527E0D57">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rPr>
          <w:rFonts w:hAnsi="Times New Roman"/>
          <w:color w:val="auto"/>
          <w:highlight w:val="none"/>
        </w:rPr>
      </w:pPr>
      <w:r>
        <w:rPr>
          <w:rFonts w:hint="eastAsia" w:hAnsi="Times New Roman" w:cs="Times New Roman"/>
          <w:color w:val="auto"/>
          <w:highlight w:val="none"/>
          <w:lang w:eastAsia="zh-CN"/>
        </w:rPr>
        <w:t>灭火剂原材料样品以及</w:t>
      </w:r>
      <w:r>
        <w:rPr>
          <w:rFonts w:hint="eastAsia" w:hAnsi="Times New Roman" w:eastAsia="宋体" w:cs="Times New Roman"/>
          <w:color w:val="auto"/>
          <w:highlight w:val="none"/>
          <w:lang w:eastAsia="zh-CN"/>
        </w:rPr>
        <w:t>其他化学</w:t>
      </w:r>
      <w:r>
        <w:rPr>
          <w:rFonts w:hint="eastAsia" w:hAnsi="Times New Roman" w:eastAsia="宋体" w:cs="Times New Roman"/>
          <w:color w:val="auto"/>
          <w:highlight w:val="none"/>
        </w:rPr>
        <w:t>结构类似的</w:t>
      </w:r>
      <w:r>
        <w:rPr>
          <w:rFonts w:hint="eastAsia" w:hAnsi="Times New Roman" w:eastAsia="宋体" w:cs="Times New Roman"/>
          <w:color w:val="auto"/>
          <w:highlight w:val="none"/>
          <w:lang w:eastAsia="zh-CN"/>
        </w:rPr>
        <w:t>全氟烷基化合物（</w:t>
      </w:r>
      <w:r>
        <w:rPr>
          <w:rFonts w:hint="eastAsia" w:hAnsi="Times New Roman" w:eastAsia="宋体" w:cs="Times New Roman"/>
          <w:color w:val="auto"/>
          <w:highlight w:val="none"/>
          <w:lang w:val="en-US" w:eastAsia="zh-CN"/>
        </w:rPr>
        <w:t>PFAS</w:t>
      </w:r>
      <w:r>
        <w:rPr>
          <w:rFonts w:hint="eastAsia" w:hAnsi="Times New Roman" w:eastAsia="宋体" w:cs="Times New Roman"/>
          <w:color w:val="auto"/>
          <w:highlight w:val="none"/>
          <w:lang w:eastAsia="zh-CN"/>
        </w:rPr>
        <w:t>）物质含量</w:t>
      </w:r>
      <w:r>
        <w:rPr>
          <w:rFonts w:hint="eastAsia" w:hAnsi="Times New Roman" w:eastAsia="宋体" w:cs="Times New Roman"/>
          <w:color w:val="auto"/>
          <w:highlight w:val="none"/>
        </w:rPr>
        <w:t>可参照本标准规定的方法测定。</w:t>
      </w:r>
    </w:p>
    <w:p w14:paraId="273B2952">
      <w:pPr>
        <w:keepNext w:val="0"/>
        <w:keepLines w:val="0"/>
        <w:pageBreakBefore w:val="0"/>
        <w:widowControl w:val="0"/>
        <w:numPr>
          <w:ilvl w:val="1"/>
          <w:numId w:val="2"/>
        </w:numPr>
        <w:kinsoku/>
        <w:wordWrap/>
        <w:overflowPunct/>
        <w:topLinePunct w:val="0"/>
        <w:bidi w:val="0"/>
        <w:adjustRightInd w:val="0"/>
        <w:snapToGrid/>
        <w:spacing w:before="240" w:beforeLines="100" w:after="240" w:afterLines="100" w:line="240" w:lineRule="auto"/>
        <w:outlineLvl w:val="0"/>
        <w:rPr>
          <w:rFonts w:ascii="黑体" w:hAnsi="Times New Roman" w:eastAsia="黑体"/>
          <w:color w:val="auto"/>
          <w:highlight w:val="none"/>
        </w:rPr>
      </w:pPr>
      <w:bookmarkStart w:id="22" w:name="_Toc26986772"/>
      <w:bookmarkStart w:id="23" w:name="_Toc26986531"/>
      <w:bookmarkStart w:id="24" w:name="_Toc26718931"/>
      <w:bookmarkStart w:id="25" w:name="_Toc26836"/>
      <w:r>
        <w:rPr>
          <w:rFonts w:hint="eastAsia" w:ascii="黑体" w:hAnsi="Times New Roman" w:eastAsia="黑体"/>
          <w:color w:val="auto"/>
          <w:highlight w:val="none"/>
        </w:rPr>
        <w:t>规范性引用文件</w:t>
      </w:r>
      <w:bookmarkEnd w:id="17"/>
      <w:bookmarkEnd w:id="18"/>
      <w:bookmarkEnd w:id="19"/>
      <w:bookmarkEnd w:id="20"/>
      <w:bookmarkEnd w:id="21"/>
      <w:bookmarkEnd w:id="22"/>
      <w:bookmarkEnd w:id="23"/>
      <w:bookmarkEnd w:id="24"/>
      <w:bookmarkEnd w:id="25"/>
    </w:p>
    <w:p w14:paraId="50E5A331">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rPr>
          <w:rFonts w:hint="eastAsia" w:cs="宋体"/>
          <w:color w:val="auto"/>
          <w:highlight w:val="none"/>
        </w:rPr>
      </w:pPr>
      <w:r>
        <w:rPr>
          <w:rFonts w:hint="eastAsia" w:cs="宋体"/>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3CD1B76">
      <w:pPr>
        <w:keepNext w:val="0"/>
        <w:keepLines w:val="0"/>
        <w:pageBreakBefore w:val="0"/>
        <w:widowControl w:val="0"/>
        <w:kinsoku/>
        <w:wordWrap/>
        <w:overflowPunct/>
        <w:topLinePunct w:val="0"/>
        <w:bidi w:val="0"/>
        <w:adjustRightInd w:val="0"/>
        <w:snapToGrid/>
        <w:spacing w:line="240" w:lineRule="auto"/>
        <w:ind w:firstLine="420" w:firstLineChars="200"/>
        <w:rPr>
          <w:rFonts w:hint="eastAsia" w:cs="宋体"/>
          <w:color w:val="auto"/>
          <w:highlight w:val="none"/>
        </w:rPr>
      </w:pPr>
      <w:bookmarkStart w:id="26" w:name="_Toc24975"/>
      <w:bookmarkStart w:id="27" w:name="_Toc990"/>
      <w:bookmarkStart w:id="28" w:name="_Toc14375"/>
      <w:r>
        <w:rPr>
          <w:rFonts w:hint="eastAsia" w:cs="宋体"/>
          <w:color w:val="auto"/>
          <w:highlight w:val="none"/>
        </w:rPr>
        <w:t>GB/T 6682  分析实验室用水规格和试验方法</w:t>
      </w:r>
      <w:bookmarkEnd w:id="26"/>
      <w:bookmarkEnd w:id="27"/>
      <w:bookmarkEnd w:id="28"/>
    </w:p>
    <w:p w14:paraId="0A625EDB">
      <w:pPr>
        <w:keepNext w:val="0"/>
        <w:keepLines w:val="0"/>
        <w:pageBreakBefore w:val="0"/>
        <w:widowControl w:val="0"/>
        <w:kinsoku/>
        <w:wordWrap/>
        <w:overflowPunct/>
        <w:topLinePunct w:val="0"/>
        <w:bidi w:val="0"/>
        <w:adjustRightInd w:val="0"/>
        <w:snapToGrid/>
        <w:spacing w:line="240" w:lineRule="auto"/>
        <w:ind w:firstLine="420" w:firstLineChars="200"/>
        <w:rPr>
          <w:rFonts w:hint="eastAsia" w:cs="宋体"/>
          <w:color w:val="auto"/>
          <w:highlight w:val="none"/>
        </w:rPr>
      </w:pPr>
      <w:r>
        <w:rPr>
          <w:rFonts w:hint="eastAsia" w:cs="宋体"/>
          <w:color w:val="auto"/>
          <w:highlight w:val="none"/>
        </w:rPr>
        <w:t>XF/T 3020-2023  灭火剂中全氟辛烷磺酰基化合物（PFOS）的测定方法</w:t>
      </w:r>
    </w:p>
    <w:p w14:paraId="6F73A381">
      <w:pPr>
        <w:keepNext w:val="0"/>
        <w:keepLines w:val="0"/>
        <w:pageBreakBefore w:val="0"/>
        <w:widowControl w:val="0"/>
        <w:numPr>
          <w:ilvl w:val="1"/>
          <w:numId w:val="2"/>
        </w:numPr>
        <w:kinsoku/>
        <w:wordWrap/>
        <w:overflowPunct/>
        <w:topLinePunct w:val="0"/>
        <w:bidi w:val="0"/>
        <w:adjustRightInd w:val="0"/>
        <w:snapToGrid/>
        <w:spacing w:before="240" w:beforeLines="100" w:after="240" w:afterLines="100" w:line="240" w:lineRule="auto"/>
        <w:outlineLvl w:val="0"/>
        <w:rPr>
          <w:rFonts w:ascii="黑体" w:hAnsi="Times New Roman" w:eastAsia="黑体"/>
          <w:color w:val="auto"/>
          <w:highlight w:val="none"/>
        </w:rPr>
      </w:pPr>
      <w:bookmarkStart w:id="29" w:name="_Toc15555"/>
      <w:r>
        <w:rPr>
          <w:rFonts w:hint="eastAsia" w:ascii="黑体" w:hAnsi="Times New Roman" w:eastAsia="黑体"/>
          <w:color w:val="auto"/>
          <w:highlight w:val="none"/>
        </w:rPr>
        <w:t>术语和定义</w:t>
      </w:r>
      <w:bookmarkEnd w:id="29"/>
    </w:p>
    <w:p w14:paraId="19D0A48B">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rPr>
          <w:rFonts w:hAnsi="Times New Roman"/>
          <w:color w:val="auto"/>
          <w:highlight w:val="none"/>
        </w:rPr>
      </w:pPr>
      <w:bookmarkStart w:id="30" w:name="_Toc26986532"/>
      <w:bookmarkEnd w:id="30"/>
      <w:r>
        <w:rPr>
          <w:rFonts w:hAnsi="Times New Roman"/>
          <w:color w:val="auto"/>
          <w:highlight w:val="none"/>
        </w:rPr>
        <w:t>下列术语和定义适用于本文件。</w:t>
      </w:r>
    </w:p>
    <w:p w14:paraId="0305E18B">
      <w:pPr>
        <w:keepNext w:val="0"/>
        <w:keepLines w:val="0"/>
        <w:pageBreakBefore w:val="0"/>
        <w:widowControl w:val="0"/>
        <w:numPr>
          <w:ilvl w:val="2"/>
          <w:numId w:val="2"/>
        </w:numPr>
        <w:kinsoku/>
        <w:wordWrap/>
        <w:overflowPunct/>
        <w:topLinePunct w:val="0"/>
        <w:autoSpaceDE/>
        <w:autoSpaceDN/>
        <w:bidi w:val="0"/>
        <w:adjustRightInd w:val="0"/>
        <w:snapToGrid/>
        <w:spacing w:before="120" w:beforeLines="50" w:after="120" w:afterLines="50" w:line="240" w:lineRule="auto"/>
        <w:ind w:left="0" w:leftChars="0" w:firstLineChars="0"/>
        <w:textAlignment w:val="auto"/>
        <w:outlineLvl w:val="1"/>
        <w:rPr>
          <w:rFonts w:ascii="黑体" w:hAnsi="Times New Roman" w:eastAsia="黑体"/>
          <w:color w:val="auto"/>
          <w:highlight w:val="none"/>
        </w:rPr>
      </w:pPr>
      <w:bookmarkStart w:id="31" w:name="_Toc83639179"/>
      <w:bookmarkEnd w:id="31"/>
    </w:p>
    <w:p w14:paraId="2C275164">
      <w:pPr>
        <w:pStyle w:val="236"/>
        <w:numPr>
          <w:ilvl w:val="0"/>
          <w:numId w:val="0"/>
        </w:numPr>
        <w:spacing w:before="0" w:beforeLines="0" w:after="0" w:afterLines="0"/>
        <w:ind w:firstLine="424" w:firstLineChars="202"/>
        <w:outlineLvl w:val="9"/>
        <w:rPr>
          <w:rFonts w:hint="eastAsia" w:ascii="Times New Roman" w:hAnsi="Times New Roman" w:cs="Times New Roman"/>
        </w:rPr>
      </w:pPr>
      <w:r>
        <w:rPr>
          <w:rFonts w:hint="eastAsia" w:ascii="Times New Roman" w:hAnsi="Times New Roman" w:cs="Times New Roman"/>
          <w:lang w:eastAsia="zh-CN"/>
        </w:rPr>
        <w:t>全氟辛烷磺酰基化合物</w:t>
      </w:r>
      <w:r>
        <w:rPr>
          <w:rFonts w:hint="eastAsia" w:ascii="Times New Roman" w:hAnsi="Times New Roman" w:cs="Times New Roman"/>
          <w:lang w:val="en-US" w:eastAsia="zh-CN"/>
        </w:rPr>
        <w:t xml:space="preserve"> </w:t>
      </w:r>
      <w:r>
        <w:rPr>
          <w:rFonts w:hint="eastAsia" w:ascii="宋体" w:hAnsi="宋体" w:eastAsia="宋体" w:cs="宋体"/>
          <w:b/>
          <w:bCs/>
        </w:rPr>
        <w:t>perfluorooctane sulfonate</w:t>
      </w:r>
      <w:r>
        <w:rPr>
          <w:rFonts w:hint="eastAsia" w:ascii="宋体" w:hAnsi="宋体" w:eastAsia="宋体" w:cs="宋体"/>
          <w:b/>
          <w:bCs/>
          <w:lang w:val="en-US" w:eastAsia="zh-CN"/>
        </w:rPr>
        <w:t>（</w:t>
      </w:r>
      <w:r>
        <w:rPr>
          <w:rFonts w:hint="eastAsia" w:ascii="宋体" w:hAnsi="宋体" w:eastAsia="宋体" w:cs="宋体"/>
          <w:b/>
          <w:bCs/>
        </w:rPr>
        <w:t>PFOS</w:t>
      </w:r>
      <w:r>
        <w:rPr>
          <w:rFonts w:hint="eastAsia" w:ascii="宋体" w:hAnsi="宋体" w:eastAsia="宋体" w:cs="宋体"/>
          <w:b/>
          <w:bCs/>
          <w:lang w:val="en-US" w:eastAsia="zh-CN"/>
        </w:rPr>
        <w:t>）</w:t>
      </w:r>
    </w:p>
    <w:p w14:paraId="1090E33B">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bottom"/>
        <w:rPr>
          <w:rFonts w:hint="eastAsia" w:cs="宋体"/>
          <w:color w:val="auto"/>
          <w:kern w:val="0"/>
          <w:highlight w:val="none"/>
        </w:rPr>
      </w:pPr>
      <w:r>
        <w:rPr>
          <w:rFonts w:hint="eastAsia" w:cs="宋体"/>
          <w:color w:val="auto"/>
          <w:kern w:val="0"/>
          <w:highlight w:val="none"/>
          <w:lang w:eastAsia="zh-CN"/>
        </w:rPr>
        <w:t>全氟辛烷磺酸（分子式</w:t>
      </w:r>
      <w:r>
        <w:rPr>
          <w:rFonts w:hint="eastAsia" w:cs="宋体"/>
          <w:color w:val="auto"/>
          <w:kern w:val="0"/>
          <w:highlight w:val="none"/>
        </w:rPr>
        <w:t>C</w:t>
      </w:r>
      <w:r>
        <w:rPr>
          <w:rFonts w:hint="eastAsia" w:cs="宋体"/>
          <w:color w:val="auto"/>
          <w:kern w:val="0"/>
          <w:highlight w:val="none"/>
          <w:vertAlign w:val="subscript"/>
        </w:rPr>
        <w:t>8</w:t>
      </w:r>
      <w:r>
        <w:rPr>
          <w:rFonts w:hint="eastAsia" w:cs="宋体"/>
          <w:color w:val="auto"/>
          <w:kern w:val="0"/>
          <w:highlight w:val="none"/>
        </w:rPr>
        <w:t>F</w:t>
      </w:r>
      <w:r>
        <w:rPr>
          <w:rFonts w:hint="eastAsia" w:cs="宋体"/>
          <w:color w:val="auto"/>
          <w:kern w:val="0"/>
          <w:highlight w:val="none"/>
          <w:vertAlign w:val="subscript"/>
        </w:rPr>
        <w:t>17</w:t>
      </w:r>
      <w:r>
        <w:rPr>
          <w:rFonts w:hint="eastAsia" w:cs="宋体"/>
          <w:color w:val="auto"/>
          <w:kern w:val="0"/>
          <w:highlight w:val="none"/>
        </w:rPr>
        <w:t>SO</w:t>
      </w:r>
      <w:r>
        <w:rPr>
          <w:rFonts w:hint="eastAsia" w:cs="宋体"/>
          <w:color w:val="auto"/>
          <w:kern w:val="0"/>
          <w:highlight w:val="none"/>
          <w:vertAlign w:val="subscript"/>
          <w:lang w:val="en-US" w:eastAsia="zh-CN"/>
        </w:rPr>
        <w:t>3</w:t>
      </w:r>
      <w:r>
        <w:rPr>
          <w:rFonts w:hint="eastAsia" w:cs="宋体"/>
          <w:color w:val="auto"/>
          <w:kern w:val="0"/>
          <w:highlight w:val="none"/>
          <w:vertAlign w:val="baseline"/>
          <w:lang w:val="en-US" w:eastAsia="zh-CN"/>
        </w:rPr>
        <w:t>H</w:t>
      </w:r>
      <w:r>
        <w:rPr>
          <w:rFonts w:hint="eastAsia" w:cs="宋体"/>
          <w:color w:val="auto"/>
          <w:kern w:val="0"/>
          <w:highlight w:val="none"/>
          <w:vertAlign w:val="baseline"/>
          <w:lang w:eastAsia="zh-CN"/>
        </w:rPr>
        <w:t>，</w:t>
      </w:r>
      <w:r>
        <w:rPr>
          <w:rFonts w:hint="eastAsia" w:cs="宋体"/>
          <w:color w:val="auto"/>
          <w:highlight w:val="none"/>
          <w:lang w:val="en-US" w:eastAsia="zh-CN"/>
        </w:rPr>
        <w:t>CAS号：</w:t>
      </w:r>
      <w:r>
        <w:rPr>
          <w:rFonts w:hint="eastAsia" w:ascii="宋体" w:hAnsi="宋体" w:eastAsia="宋体" w:cs="宋体"/>
          <w:color w:val="auto"/>
          <w:highlight w:val="none"/>
          <w:lang w:val="en-US" w:eastAsia="zh-CN"/>
        </w:rPr>
        <w:t>1763-23-1</w:t>
      </w:r>
      <w:r>
        <w:rPr>
          <w:rFonts w:hint="eastAsia" w:cs="宋体"/>
          <w:color w:val="auto"/>
          <w:kern w:val="0"/>
          <w:highlight w:val="none"/>
          <w:lang w:eastAsia="zh-CN"/>
        </w:rPr>
        <w:t>）</w:t>
      </w:r>
      <w:r>
        <w:rPr>
          <w:rFonts w:hint="eastAsia" w:cs="宋体"/>
          <w:color w:val="auto"/>
          <w:kern w:val="0"/>
          <w:highlight w:val="none"/>
          <w:lang w:val="en-US" w:eastAsia="zh-CN"/>
        </w:rPr>
        <w:t>，其</w:t>
      </w:r>
      <w:r>
        <w:rPr>
          <w:rFonts w:hint="eastAsia" w:cs="宋体"/>
          <w:color w:val="auto"/>
          <w:kern w:val="0"/>
          <w:highlight w:val="none"/>
        </w:rPr>
        <w:t>盐类和</w:t>
      </w:r>
      <w:r>
        <w:rPr>
          <w:rFonts w:hint="eastAsia" w:cs="宋体"/>
          <w:color w:val="auto"/>
          <w:kern w:val="0"/>
          <w:highlight w:val="none"/>
          <w:lang w:eastAsia="zh-CN"/>
        </w:rPr>
        <w:t>衍生物</w:t>
      </w:r>
      <w:r>
        <w:rPr>
          <w:rFonts w:hint="eastAsia" w:cs="宋体"/>
          <w:color w:val="auto"/>
          <w:kern w:val="0"/>
          <w:highlight w:val="none"/>
        </w:rPr>
        <w:t>。</w:t>
      </w:r>
    </w:p>
    <w:p w14:paraId="65711762">
      <w:pPr>
        <w:keepNext w:val="0"/>
        <w:keepLines w:val="0"/>
        <w:pageBreakBefore w:val="0"/>
        <w:widowControl w:val="0"/>
        <w:numPr>
          <w:ilvl w:val="2"/>
          <w:numId w:val="2"/>
        </w:numPr>
        <w:kinsoku/>
        <w:wordWrap/>
        <w:overflowPunct/>
        <w:topLinePunct w:val="0"/>
        <w:autoSpaceDE/>
        <w:autoSpaceDN/>
        <w:bidi w:val="0"/>
        <w:adjustRightInd w:val="0"/>
        <w:snapToGrid/>
        <w:spacing w:before="120" w:beforeLines="50" w:after="120" w:afterLines="50" w:line="240" w:lineRule="auto"/>
        <w:ind w:left="0" w:leftChars="0" w:firstLineChars="0"/>
        <w:textAlignment w:val="auto"/>
        <w:outlineLvl w:val="1"/>
        <w:rPr>
          <w:rFonts w:ascii="黑体" w:hAnsi="Times New Roman" w:eastAsia="黑体"/>
          <w:color w:val="auto"/>
          <w:highlight w:val="none"/>
        </w:rPr>
      </w:pPr>
    </w:p>
    <w:p w14:paraId="75545803">
      <w:pPr>
        <w:pStyle w:val="236"/>
        <w:numPr>
          <w:ilvl w:val="0"/>
          <w:numId w:val="0"/>
        </w:numPr>
        <w:spacing w:before="0" w:beforeLines="0" w:after="0" w:afterLines="0"/>
        <w:ind w:firstLine="424" w:firstLineChars="202"/>
        <w:outlineLvl w:val="9"/>
        <w:rPr>
          <w:rFonts w:hint="eastAsia" w:cs="宋体"/>
          <w:color w:val="auto"/>
          <w:highlight w:val="none"/>
        </w:rPr>
      </w:pPr>
      <w:r>
        <w:rPr>
          <w:rFonts w:hint="eastAsia" w:ascii="Times New Roman" w:cs="Times New Roman"/>
          <w:lang w:eastAsia="zh-CN"/>
        </w:rPr>
        <w:t>全氟辛酸类物质</w:t>
      </w:r>
      <w:r>
        <w:rPr>
          <w:rFonts w:hint="eastAsia" w:ascii="Times New Roman" w:hAnsi="Times New Roman" w:cs="Times New Roman"/>
          <w:lang w:val="en-US" w:eastAsia="zh-CN"/>
        </w:rPr>
        <w:t xml:space="preserve"> </w:t>
      </w:r>
      <w:r>
        <w:rPr>
          <w:rFonts w:hint="eastAsia" w:ascii="宋体" w:hAnsi="宋体" w:eastAsia="宋体" w:cs="宋体"/>
          <w:b/>
          <w:bCs/>
          <w:lang w:eastAsia="zh-CN"/>
        </w:rPr>
        <w:t>perfluorooctanoic acid（PFOA）</w:t>
      </w:r>
    </w:p>
    <w:p w14:paraId="438D4008">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bottom"/>
        <w:rPr>
          <w:rFonts w:hint="eastAsia" w:cs="宋体"/>
          <w:color w:val="auto"/>
          <w:kern w:val="0"/>
          <w:highlight w:val="none"/>
        </w:rPr>
      </w:pPr>
      <w:r>
        <w:rPr>
          <w:rFonts w:hint="eastAsia" w:cs="宋体"/>
          <w:color w:val="auto"/>
          <w:kern w:val="0"/>
          <w:highlight w:val="none"/>
          <w:lang w:eastAsia="zh-CN"/>
        </w:rPr>
        <w:t>全氟辛酸（分子式</w:t>
      </w:r>
      <w:r>
        <w:rPr>
          <w:rFonts w:hint="eastAsia" w:cs="宋体"/>
          <w:color w:val="auto"/>
          <w:kern w:val="0"/>
          <w:highlight w:val="none"/>
        </w:rPr>
        <w:t>C</w:t>
      </w:r>
      <w:r>
        <w:rPr>
          <w:rFonts w:hint="eastAsia" w:cs="宋体"/>
          <w:color w:val="auto"/>
          <w:kern w:val="0"/>
          <w:highlight w:val="none"/>
          <w:vertAlign w:val="subscript"/>
          <w:lang w:val="en-US" w:eastAsia="zh-CN"/>
        </w:rPr>
        <w:t>7</w:t>
      </w:r>
      <w:r>
        <w:rPr>
          <w:rFonts w:hint="eastAsia" w:cs="宋体"/>
          <w:color w:val="auto"/>
          <w:kern w:val="0"/>
          <w:highlight w:val="none"/>
        </w:rPr>
        <w:t>F</w:t>
      </w:r>
      <w:r>
        <w:rPr>
          <w:rFonts w:hint="eastAsia" w:cs="宋体"/>
          <w:color w:val="auto"/>
          <w:kern w:val="0"/>
          <w:highlight w:val="none"/>
          <w:vertAlign w:val="subscript"/>
        </w:rPr>
        <w:t>1</w:t>
      </w:r>
      <w:r>
        <w:rPr>
          <w:rFonts w:hint="eastAsia" w:cs="宋体"/>
          <w:color w:val="auto"/>
          <w:kern w:val="0"/>
          <w:highlight w:val="none"/>
          <w:vertAlign w:val="subscript"/>
          <w:lang w:val="en-US" w:eastAsia="zh-CN"/>
        </w:rPr>
        <w:t>5</w:t>
      </w:r>
      <w:r>
        <w:rPr>
          <w:rFonts w:hint="eastAsia" w:cs="宋体"/>
          <w:color w:val="auto"/>
          <w:kern w:val="0"/>
          <w:highlight w:val="none"/>
          <w:lang w:val="en-US" w:eastAsia="zh-CN"/>
        </w:rPr>
        <w:t>COOH</w:t>
      </w:r>
      <w:r>
        <w:rPr>
          <w:rFonts w:hint="eastAsia" w:cs="宋体"/>
          <w:color w:val="auto"/>
          <w:kern w:val="0"/>
          <w:highlight w:val="none"/>
          <w:vertAlign w:val="baseline"/>
          <w:lang w:eastAsia="zh-CN"/>
        </w:rPr>
        <w:t>，</w:t>
      </w:r>
      <w:r>
        <w:rPr>
          <w:rFonts w:hint="eastAsia" w:cs="宋体"/>
          <w:color w:val="auto"/>
          <w:highlight w:val="none"/>
          <w:lang w:val="en-US" w:eastAsia="zh-CN"/>
        </w:rPr>
        <w:t>CAS号：</w:t>
      </w:r>
      <w:r>
        <w:rPr>
          <w:rFonts w:hint="eastAsia" w:ascii="宋体" w:hAnsi="宋体" w:eastAsia="宋体" w:cs="宋体"/>
          <w:color w:val="auto"/>
          <w:highlight w:val="none"/>
          <w:lang w:val="en-US" w:eastAsia="zh-CN"/>
        </w:rPr>
        <w:t>335-67-1</w:t>
      </w:r>
      <w:r>
        <w:rPr>
          <w:rFonts w:hint="eastAsia" w:cs="宋体"/>
          <w:color w:val="auto"/>
          <w:kern w:val="0"/>
          <w:highlight w:val="none"/>
          <w:lang w:eastAsia="zh-CN"/>
        </w:rPr>
        <w:t>），其</w:t>
      </w:r>
      <w:r>
        <w:rPr>
          <w:rFonts w:hint="eastAsia" w:cs="宋体"/>
          <w:color w:val="auto"/>
          <w:kern w:val="0"/>
          <w:highlight w:val="none"/>
        </w:rPr>
        <w:t>盐类和</w:t>
      </w:r>
      <w:r>
        <w:rPr>
          <w:rFonts w:hint="eastAsia" w:cs="宋体"/>
          <w:color w:val="auto"/>
          <w:kern w:val="0"/>
          <w:highlight w:val="none"/>
          <w:lang w:eastAsia="zh-CN"/>
        </w:rPr>
        <w:t>衍生物</w:t>
      </w:r>
      <w:r>
        <w:rPr>
          <w:rFonts w:hint="eastAsia" w:cs="宋体"/>
          <w:color w:val="auto"/>
          <w:kern w:val="0"/>
          <w:highlight w:val="none"/>
        </w:rPr>
        <w:t>。</w:t>
      </w:r>
    </w:p>
    <w:p w14:paraId="2317297C">
      <w:pPr>
        <w:keepNext w:val="0"/>
        <w:keepLines w:val="0"/>
        <w:pageBreakBefore w:val="0"/>
        <w:widowControl w:val="0"/>
        <w:numPr>
          <w:ilvl w:val="1"/>
          <w:numId w:val="2"/>
        </w:numPr>
        <w:kinsoku/>
        <w:wordWrap/>
        <w:overflowPunct/>
        <w:topLinePunct w:val="0"/>
        <w:bidi w:val="0"/>
        <w:adjustRightInd w:val="0"/>
        <w:snapToGrid/>
        <w:spacing w:before="240" w:beforeLines="100" w:after="240" w:afterLines="100" w:line="240" w:lineRule="auto"/>
        <w:outlineLvl w:val="0"/>
        <w:rPr>
          <w:rFonts w:ascii="黑体" w:hAnsi="Times New Roman" w:eastAsia="黑体"/>
          <w:color w:val="auto"/>
          <w:highlight w:val="none"/>
        </w:rPr>
      </w:pPr>
      <w:bookmarkStart w:id="32" w:name="_Toc7317"/>
      <w:r>
        <w:rPr>
          <w:rFonts w:hint="eastAsia" w:ascii="黑体" w:hAnsi="Times New Roman" w:eastAsia="黑体"/>
          <w:color w:val="auto"/>
          <w:highlight w:val="none"/>
        </w:rPr>
        <w:t>方法</w:t>
      </w:r>
      <w:r>
        <w:rPr>
          <w:rFonts w:hint="eastAsia" w:ascii="黑体" w:hAnsi="Times New Roman" w:eastAsia="黑体"/>
          <w:color w:val="auto"/>
          <w:highlight w:val="none"/>
          <w:lang w:val="en-US" w:eastAsia="zh-CN"/>
        </w:rPr>
        <w:t>原理</w:t>
      </w:r>
      <w:bookmarkEnd w:id="32"/>
    </w:p>
    <w:p w14:paraId="0AB31B78">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rPr>
          <w:rFonts w:hAnsi="Times New Roman"/>
          <w:color w:val="auto"/>
          <w:highlight w:val="none"/>
        </w:rPr>
      </w:pPr>
      <w:r>
        <w:rPr>
          <w:rFonts w:hint="eastAsia" w:hAnsi="Times New Roman"/>
          <w:color w:val="auto"/>
          <w:highlight w:val="none"/>
          <w:lang w:val="en-US" w:eastAsia="zh-CN"/>
        </w:rPr>
        <w:t>在超声条件下，用溶剂溶解并提取灭火剂</w:t>
      </w:r>
      <w:r>
        <w:rPr>
          <w:rFonts w:hAnsi="Times New Roman"/>
          <w:color w:val="auto"/>
          <w:highlight w:val="none"/>
        </w:rPr>
        <w:t>中的</w:t>
      </w:r>
      <w:r>
        <w:rPr>
          <w:rFonts w:hint="eastAsia" w:hAnsi="Times New Roman"/>
          <w:color w:val="auto"/>
          <w:highlight w:val="none"/>
        </w:rPr>
        <w:t>PFOS</w:t>
      </w:r>
      <w:r>
        <w:rPr>
          <w:rFonts w:hint="eastAsia" w:hAnsi="Times New Roman"/>
          <w:color w:val="auto"/>
          <w:highlight w:val="none"/>
          <w:lang w:val="en-US" w:eastAsia="zh-CN"/>
        </w:rPr>
        <w:t>和</w:t>
      </w:r>
      <w:r>
        <w:rPr>
          <w:rFonts w:hint="eastAsia" w:hAnsi="Times New Roman"/>
          <w:color w:val="auto"/>
          <w:highlight w:val="none"/>
        </w:rPr>
        <w:t>PFOA</w:t>
      </w:r>
      <w:r>
        <w:rPr>
          <w:rFonts w:hAnsi="Times New Roman"/>
          <w:color w:val="auto"/>
          <w:highlight w:val="none"/>
        </w:rPr>
        <w:t>，溶液经过</w:t>
      </w:r>
      <w:r>
        <w:rPr>
          <w:rFonts w:hint="eastAsia" w:hAnsi="Times New Roman"/>
          <w:color w:val="auto"/>
          <w:highlight w:val="none"/>
          <w:lang w:val="en-US" w:eastAsia="zh-CN"/>
        </w:rPr>
        <w:t>必要的稀释、</w:t>
      </w:r>
      <w:r>
        <w:rPr>
          <w:rFonts w:hAnsi="Times New Roman"/>
          <w:color w:val="auto"/>
          <w:highlight w:val="none"/>
        </w:rPr>
        <w:t>净化</w:t>
      </w:r>
      <w:r>
        <w:rPr>
          <w:rFonts w:hint="eastAsia" w:hAnsi="Times New Roman"/>
          <w:color w:val="auto"/>
          <w:highlight w:val="none"/>
          <w:lang w:eastAsia="zh-CN"/>
        </w:rPr>
        <w:t>、</w:t>
      </w:r>
      <w:r>
        <w:rPr>
          <w:rFonts w:hAnsi="Times New Roman"/>
          <w:color w:val="auto"/>
          <w:highlight w:val="none"/>
        </w:rPr>
        <w:t>过滤后，通过液相色谱-串联质谱进行测试</w:t>
      </w:r>
      <w:r>
        <w:rPr>
          <w:rFonts w:hint="eastAsia" w:hAnsi="Times New Roman"/>
          <w:color w:val="auto"/>
          <w:highlight w:val="none"/>
          <w:lang w:val="en-US" w:eastAsia="zh-CN"/>
        </w:rPr>
        <w:t>分析</w:t>
      </w:r>
      <w:r>
        <w:rPr>
          <w:rFonts w:hAnsi="Times New Roman"/>
          <w:color w:val="auto"/>
          <w:highlight w:val="none"/>
        </w:rPr>
        <w:t>，外标法定量。</w:t>
      </w:r>
    </w:p>
    <w:p w14:paraId="3F4D4C6A">
      <w:pPr>
        <w:keepNext w:val="0"/>
        <w:keepLines w:val="0"/>
        <w:pageBreakBefore w:val="0"/>
        <w:widowControl w:val="0"/>
        <w:numPr>
          <w:ilvl w:val="1"/>
          <w:numId w:val="2"/>
        </w:numPr>
        <w:kinsoku/>
        <w:wordWrap/>
        <w:overflowPunct/>
        <w:topLinePunct w:val="0"/>
        <w:bidi w:val="0"/>
        <w:adjustRightInd w:val="0"/>
        <w:snapToGrid/>
        <w:spacing w:before="240" w:beforeLines="100" w:after="240" w:afterLines="100" w:line="240" w:lineRule="auto"/>
        <w:outlineLvl w:val="0"/>
        <w:rPr>
          <w:rFonts w:ascii="黑体" w:hAnsi="Times New Roman" w:eastAsia="黑体"/>
          <w:color w:val="auto"/>
          <w:highlight w:val="none"/>
        </w:rPr>
      </w:pPr>
      <w:bookmarkStart w:id="33" w:name="_Toc11823"/>
      <w:r>
        <w:rPr>
          <w:rFonts w:hint="eastAsia" w:ascii="黑体" w:hAnsi="Times New Roman" w:eastAsia="黑体"/>
          <w:color w:val="auto"/>
          <w:highlight w:val="none"/>
          <w:lang w:val="en-US" w:eastAsia="zh-CN"/>
        </w:rPr>
        <w:t>试剂和材料</w:t>
      </w:r>
      <w:bookmarkEnd w:id="33"/>
    </w:p>
    <w:p w14:paraId="547787CC">
      <w:pPr>
        <w:keepNext w:val="0"/>
        <w:keepLines w:val="0"/>
        <w:pageBreakBefore w:val="0"/>
        <w:widowControl w:val="0"/>
        <w:numPr>
          <w:ilvl w:val="0"/>
          <w:numId w:val="0"/>
        </w:numPr>
        <w:kinsoku/>
        <w:wordWrap/>
        <w:overflowPunct/>
        <w:topLinePunct w:val="0"/>
        <w:bidi w:val="0"/>
        <w:adjustRightInd w:val="0"/>
        <w:snapToGrid/>
        <w:spacing w:line="240" w:lineRule="auto"/>
        <w:ind w:leftChars="0"/>
        <w:rPr>
          <w:rFonts w:hint="default" w:hAnsi="Times New Roman"/>
          <w:color w:val="auto"/>
          <w:highlight w:val="none"/>
          <w:lang w:val="en-US" w:eastAsia="zh-CN"/>
        </w:rPr>
      </w:pPr>
      <w:r>
        <w:rPr>
          <w:rFonts w:hint="eastAsia" w:ascii="黑体" w:hAnsi="Times New Roman" w:eastAsia="黑体"/>
          <w:lang w:val="en-US" w:eastAsia="zh-CN"/>
        </w:rPr>
        <w:t>5</w:t>
      </w:r>
      <w:r>
        <w:rPr>
          <w:rFonts w:hint="eastAsia" w:ascii="黑体" w:hAnsi="Times New Roman" w:eastAsia="黑体"/>
        </w:rPr>
        <w:t>.</w:t>
      </w:r>
      <w:r>
        <w:rPr>
          <w:rFonts w:hint="eastAsia" w:ascii="黑体" w:hAnsi="Times New Roman" w:eastAsia="黑体"/>
          <w:lang w:val="en-US" w:eastAsia="zh-CN"/>
        </w:rPr>
        <w:t xml:space="preserve">1  </w:t>
      </w:r>
      <w:r>
        <w:rPr>
          <w:rFonts w:hint="eastAsia" w:hAnsi="Times New Roman"/>
          <w:color w:val="auto"/>
          <w:highlight w:val="none"/>
          <w:lang w:val="en-US" w:eastAsia="zh-CN"/>
        </w:rPr>
        <w:t>一般规定：本标准中所用的试剂，在没有注明其他要求时，均指分析纯试剂。本标准中所使用的水，在未说明规格时，应符合GB/T 6682一级水的规定。</w:t>
      </w:r>
    </w:p>
    <w:p w14:paraId="6F0A7099">
      <w:pPr>
        <w:keepNext w:val="0"/>
        <w:keepLines w:val="0"/>
        <w:pageBreakBefore w:val="0"/>
        <w:widowControl w:val="0"/>
        <w:numPr>
          <w:ilvl w:val="0"/>
          <w:numId w:val="0"/>
        </w:numPr>
        <w:kinsoku/>
        <w:wordWrap/>
        <w:overflowPunct/>
        <w:topLinePunct w:val="0"/>
        <w:bidi w:val="0"/>
        <w:adjustRightInd w:val="0"/>
        <w:snapToGrid/>
        <w:spacing w:line="240" w:lineRule="auto"/>
        <w:ind w:leftChars="0"/>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5.2  </w:t>
      </w:r>
      <w:r>
        <w:rPr>
          <w:rFonts w:hAnsi="Times New Roman"/>
          <w:color w:val="auto"/>
          <w:highlight w:val="none"/>
        </w:rPr>
        <w:t>乙腈：色谱纯</w:t>
      </w:r>
      <w:r>
        <w:rPr>
          <w:rFonts w:hint="eastAsia" w:hAnsi="Times New Roman"/>
          <w:color w:val="auto"/>
          <w:highlight w:val="none"/>
          <w:lang w:eastAsia="zh-CN"/>
        </w:rPr>
        <w:t>。</w:t>
      </w:r>
    </w:p>
    <w:p w14:paraId="21601932">
      <w:pPr>
        <w:keepNext w:val="0"/>
        <w:keepLines w:val="0"/>
        <w:pageBreakBefore w:val="0"/>
        <w:widowControl w:val="0"/>
        <w:numPr>
          <w:ilvl w:val="0"/>
          <w:numId w:val="0"/>
        </w:numPr>
        <w:kinsoku/>
        <w:wordWrap/>
        <w:overflowPunct/>
        <w:topLinePunct w:val="0"/>
        <w:bidi w:val="0"/>
        <w:adjustRightInd w:val="0"/>
        <w:snapToGrid/>
        <w:spacing w:line="240" w:lineRule="auto"/>
        <w:ind w:leftChars="0"/>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5.3  </w:t>
      </w:r>
      <w:r>
        <w:rPr>
          <w:rFonts w:hAnsi="Times New Roman"/>
          <w:color w:val="auto"/>
          <w:highlight w:val="none"/>
        </w:rPr>
        <w:t>甲醇：色谱纯</w:t>
      </w:r>
      <w:r>
        <w:rPr>
          <w:rFonts w:hint="eastAsia" w:hAnsi="Times New Roman"/>
          <w:color w:val="auto"/>
          <w:highlight w:val="none"/>
          <w:lang w:eastAsia="zh-CN"/>
        </w:rPr>
        <w:t>。</w:t>
      </w:r>
    </w:p>
    <w:p w14:paraId="4083A8EA">
      <w:pPr>
        <w:keepNext w:val="0"/>
        <w:keepLines w:val="0"/>
        <w:pageBreakBefore w:val="0"/>
        <w:widowControl w:val="0"/>
        <w:numPr>
          <w:ilvl w:val="0"/>
          <w:numId w:val="0"/>
        </w:numPr>
        <w:kinsoku/>
        <w:wordWrap/>
        <w:overflowPunct/>
        <w:topLinePunct w:val="0"/>
        <w:bidi w:val="0"/>
        <w:adjustRightInd w:val="0"/>
        <w:snapToGrid/>
        <w:spacing w:line="240" w:lineRule="auto"/>
        <w:ind w:leftChars="0"/>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5.4  </w:t>
      </w:r>
      <w:r>
        <w:rPr>
          <w:rFonts w:hAnsi="Times New Roman"/>
          <w:color w:val="auto"/>
          <w:highlight w:val="none"/>
        </w:rPr>
        <w:t>乙酸铵：</w:t>
      </w:r>
      <w:r>
        <w:rPr>
          <w:rFonts w:hint="eastAsia" w:hAnsi="Times New Roman"/>
          <w:color w:val="auto"/>
          <w:highlight w:val="none"/>
          <w:lang w:val="en-US" w:eastAsia="zh-CN"/>
        </w:rPr>
        <w:t>色谱</w:t>
      </w:r>
      <w:r>
        <w:rPr>
          <w:rFonts w:hAnsi="Times New Roman"/>
          <w:color w:val="auto"/>
          <w:highlight w:val="none"/>
        </w:rPr>
        <w:t>纯</w:t>
      </w:r>
      <w:r>
        <w:rPr>
          <w:rFonts w:hint="eastAsia" w:hAnsi="Times New Roman"/>
          <w:color w:val="auto"/>
          <w:highlight w:val="none"/>
          <w:lang w:eastAsia="zh-CN"/>
        </w:rPr>
        <w:t>。</w:t>
      </w:r>
    </w:p>
    <w:p w14:paraId="378CC672">
      <w:pPr>
        <w:keepNext w:val="0"/>
        <w:keepLines w:val="0"/>
        <w:pageBreakBefore w:val="0"/>
        <w:widowControl w:val="0"/>
        <w:numPr>
          <w:ilvl w:val="0"/>
          <w:numId w:val="0"/>
        </w:numPr>
        <w:kinsoku/>
        <w:wordWrap/>
        <w:overflowPunct/>
        <w:topLinePunct w:val="0"/>
        <w:bidi w:val="0"/>
        <w:adjustRightInd w:val="0"/>
        <w:snapToGrid/>
        <w:spacing w:line="240" w:lineRule="auto"/>
        <w:ind w:leftChars="0"/>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5.5  </w:t>
      </w:r>
      <w:r>
        <w:rPr>
          <w:rFonts w:hAnsi="Times New Roman"/>
          <w:color w:val="auto"/>
          <w:highlight w:val="none"/>
        </w:rPr>
        <w:t>标准物质：纯度</w:t>
      </w:r>
      <w:r>
        <w:rPr>
          <w:rFonts w:hint="eastAsia" w:hAnsi="Times New Roman"/>
          <w:color w:val="auto"/>
          <w:highlight w:val="none"/>
        </w:rPr>
        <w:t>≥</w:t>
      </w:r>
      <w:r>
        <w:rPr>
          <w:rFonts w:hAnsi="Times New Roman"/>
          <w:color w:val="auto"/>
          <w:highlight w:val="none"/>
        </w:rPr>
        <w:t>95%</w:t>
      </w:r>
      <w:r>
        <w:rPr>
          <w:rFonts w:hint="eastAsia" w:hAnsi="Times New Roman"/>
          <w:color w:val="auto"/>
          <w:highlight w:val="none"/>
          <w:lang w:eastAsia="zh-CN"/>
        </w:rPr>
        <w:t>，</w:t>
      </w:r>
      <w:r>
        <w:rPr>
          <w:rFonts w:hint="eastAsia" w:hAnsi="Times New Roman"/>
          <w:color w:val="auto"/>
          <w:highlight w:val="none"/>
          <w:lang w:val="en-US" w:eastAsia="zh-CN"/>
        </w:rPr>
        <w:t>物质信息参考</w:t>
      </w:r>
      <w:r>
        <w:rPr>
          <w:rFonts w:hAnsi="Times New Roman"/>
          <w:color w:val="auto"/>
          <w:highlight w:val="none"/>
        </w:rPr>
        <w:t>附录A</w:t>
      </w:r>
      <w:r>
        <w:rPr>
          <w:rFonts w:hint="eastAsia" w:hAnsi="Times New Roman"/>
          <w:color w:val="auto"/>
          <w:highlight w:val="none"/>
          <w:lang w:eastAsia="zh-CN"/>
        </w:rPr>
        <w:t>，</w:t>
      </w:r>
      <w:r>
        <w:rPr>
          <w:rFonts w:hint="eastAsia" w:hAnsi="Times New Roman"/>
          <w:color w:val="auto"/>
          <w:highlight w:val="none"/>
          <w:lang w:val="en-US" w:eastAsia="zh-CN"/>
        </w:rPr>
        <w:t>推荐使用有证标准物质</w:t>
      </w:r>
      <w:r>
        <w:rPr>
          <w:rFonts w:hint="eastAsia" w:hAnsi="Times New Roman"/>
          <w:color w:val="auto"/>
          <w:highlight w:val="none"/>
          <w:lang w:eastAsia="zh-CN"/>
        </w:rPr>
        <w:t>。</w:t>
      </w:r>
    </w:p>
    <w:p w14:paraId="6574F95A">
      <w:pPr>
        <w:keepNext w:val="0"/>
        <w:keepLines w:val="0"/>
        <w:pageBreakBefore w:val="0"/>
        <w:widowControl w:val="0"/>
        <w:numPr>
          <w:ilvl w:val="0"/>
          <w:numId w:val="0"/>
        </w:numPr>
        <w:kinsoku/>
        <w:wordWrap/>
        <w:overflowPunct/>
        <w:topLinePunct w:val="0"/>
        <w:bidi w:val="0"/>
        <w:adjustRightInd w:val="0"/>
        <w:snapToGrid/>
        <w:spacing w:line="240" w:lineRule="auto"/>
        <w:ind w:leftChars="0"/>
        <w:textAlignment w:val="auto"/>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5.6  </w:t>
      </w:r>
      <w:r>
        <w:rPr>
          <w:rFonts w:hAnsi="Times New Roman"/>
          <w:color w:val="auto"/>
          <w:highlight w:val="none"/>
        </w:rPr>
        <w:t>标准物质储备溶液：</w:t>
      </w:r>
      <w:r>
        <w:rPr>
          <w:rFonts w:hint="eastAsia" w:hAnsi="Times New Roman"/>
          <w:color w:val="auto"/>
          <w:highlight w:val="none"/>
          <w:lang w:eastAsia="zh-CN"/>
        </w:rPr>
        <w:t>分析天平</w:t>
      </w:r>
      <w:r>
        <w:rPr>
          <w:rFonts w:hAnsi="Times New Roman"/>
          <w:color w:val="auto"/>
          <w:highlight w:val="none"/>
        </w:rPr>
        <w:t>准确称取标准物质，用</w:t>
      </w:r>
      <w:r>
        <w:rPr>
          <w:rFonts w:hint="eastAsia" w:hAnsi="Times New Roman"/>
          <w:color w:val="auto"/>
          <w:highlight w:val="none"/>
        </w:rPr>
        <w:t>乙腈</w:t>
      </w:r>
      <w:r>
        <w:rPr>
          <w:rFonts w:hAnsi="Times New Roman"/>
          <w:color w:val="auto"/>
          <w:highlight w:val="none"/>
        </w:rPr>
        <w:t>溶解、定容，配制成浓度为100</w:t>
      </w:r>
      <w:r>
        <w:rPr>
          <w:rFonts w:hint="eastAsia" w:hAnsi="Times New Roman"/>
          <w:color w:val="auto"/>
          <w:highlight w:val="none"/>
        </w:rPr>
        <w:t xml:space="preserve"> </w:t>
      </w:r>
      <w:r>
        <w:rPr>
          <w:rFonts w:hAnsi="Times New Roman"/>
          <w:color w:val="auto"/>
          <w:highlight w:val="none"/>
        </w:rPr>
        <w:t>mg/L的标准物质储备溶液</w:t>
      </w:r>
      <w:r>
        <w:rPr>
          <w:rFonts w:hint="eastAsia" w:hAnsi="Times New Roman"/>
          <w:color w:val="auto"/>
          <w:highlight w:val="none"/>
          <w:lang w:eastAsia="zh-CN"/>
        </w:rPr>
        <w:t>。</w:t>
      </w:r>
    </w:p>
    <w:p w14:paraId="7D91CD98">
      <w:pPr>
        <w:keepNext w:val="0"/>
        <w:keepLines w:val="0"/>
        <w:pageBreakBefore w:val="0"/>
        <w:widowControl w:val="0"/>
        <w:numPr>
          <w:ilvl w:val="0"/>
          <w:numId w:val="0"/>
        </w:numPr>
        <w:kinsoku/>
        <w:wordWrap/>
        <w:overflowPunct/>
        <w:topLinePunct w:val="0"/>
        <w:bidi w:val="0"/>
        <w:adjustRightInd w:val="0"/>
        <w:snapToGrid/>
        <w:spacing w:line="240" w:lineRule="auto"/>
        <w:textAlignment w:val="auto"/>
        <w:rPr>
          <w:rFonts w:hAnsi="Times New Roman"/>
          <w:color w:val="auto"/>
          <w:highlight w:val="none"/>
        </w:rPr>
      </w:pPr>
      <w:r>
        <w:rPr>
          <w:rFonts w:hint="eastAsia" w:ascii="黑体" w:hAnsi="Times New Roman" w:eastAsia="黑体" w:cs="Times New Roman"/>
          <w:lang w:val="en-US" w:eastAsia="zh-CN"/>
        </w:rPr>
        <w:t xml:space="preserve">5.7  </w:t>
      </w:r>
      <w:r>
        <w:rPr>
          <w:rFonts w:hAnsi="Times New Roman"/>
          <w:color w:val="auto"/>
          <w:highlight w:val="none"/>
        </w:rPr>
        <w:t>标准工作溶液：用</w:t>
      </w:r>
      <w:r>
        <w:rPr>
          <w:rFonts w:hint="eastAsia" w:hAnsi="Times New Roman"/>
          <w:color w:val="auto"/>
          <w:highlight w:val="none"/>
        </w:rPr>
        <w:t>乙腈</w:t>
      </w:r>
      <w:r>
        <w:rPr>
          <w:rFonts w:hAnsi="Times New Roman"/>
          <w:color w:val="auto"/>
          <w:highlight w:val="none"/>
        </w:rPr>
        <w:t>将标准物质储备溶液逐级稀释得到浓度为200</w:t>
      </w:r>
      <w:r>
        <w:rPr>
          <w:rFonts w:hint="eastAsia" w:hAnsi="Times New Roman"/>
          <w:color w:val="auto"/>
          <w:highlight w:val="none"/>
        </w:rPr>
        <w:t xml:space="preserve"> </w:t>
      </w:r>
      <w:r>
        <w:rPr>
          <w:rFonts w:hAnsi="Times New Roman"/>
          <w:color w:val="auto"/>
          <w:highlight w:val="none"/>
        </w:rPr>
        <w:t>μg/L、100</w:t>
      </w:r>
      <w:r>
        <w:rPr>
          <w:rFonts w:hint="eastAsia" w:hAnsi="Times New Roman"/>
          <w:color w:val="auto"/>
          <w:highlight w:val="none"/>
        </w:rPr>
        <w:t xml:space="preserve"> </w:t>
      </w:r>
      <w:r>
        <w:rPr>
          <w:rFonts w:hAnsi="Times New Roman"/>
          <w:color w:val="auto"/>
          <w:highlight w:val="none"/>
        </w:rPr>
        <w:t>μg/L、50</w:t>
      </w:r>
      <w:r>
        <w:rPr>
          <w:rFonts w:hint="eastAsia" w:hAnsi="Times New Roman"/>
          <w:color w:val="auto"/>
          <w:highlight w:val="none"/>
        </w:rPr>
        <w:t xml:space="preserve"> </w:t>
      </w:r>
      <w:r>
        <w:rPr>
          <w:rFonts w:hAnsi="Times New Roman"/>
          <w:color w:val="auto"/>
          <w:highlight w:val="none"/>
        </w:rPr>
        <w:t>μg/L、25</w:t>
      </w:r>
      <w:r>
        <w:rPr>
          <w:rFonts w:hint="eastAsia" w:hAnsi="Times New Roman"/>
          <w:color w:val="auto"/>
          <w:highlight w:val="none"/>
        </w:rPr>
        <w:t xml:space="preserve"> </w:t>
      </w:r>
      <w:r>
        <w:rPr>
          <w:rFonts w:hAnsi="Times New Roman"/>
          <w:color w:val="auto"/>
          <w:highlight w:val="none"/>
        </w:rPr>
        <w:t>μg/L、10</w:t>
      </w:r>
      <w:r>
        <w:rPr>
          <w:rFonts w:hint="eastAsia" w:hAnsi="Times New Roman"/>
          <w:color w:val="auto"/>
          <w:highlight w:val="none"/>
        </w:rPr>
        <w:t xml:space="preserve"> </w:t>
      </w:r>
      <w:r>
        <w:rPr>
          <w:rFonts w:hAnsi="Times New Roman"/>
          <w:color w:val="auto"/>
          <w:highlight w:val="none"/>
        </w:rPr>
        <w:t>μg/L、5</w:t>
      </w:r>
      <w:r>
        <w:rPr>
          <w:rFonts w:hint="eastAsia" w:hAnsi="Times New Roman"/>
          <w:color w:val="auto"/>
          <w:highlight w:val="none"/>
        </w:rPr>
        <w:t xml:space="preserve"> </w:t>
      </w:r>
      <w:r>
        <w:rPr>
          <w:rFonts w:hAnsi="Times New Roman"/>
          <w:color w:val="auto"/>
          <w:highlight w:val="none"/>
        </w:rPr>
        <w:t>μg/L、2.5</w:t>
      </w:r>
      <w:r>
        <w:rPr>
          <w:rFonts w:hint="eastAsia" w:hAnsi="Times New Roman"/>
          <w:color w:val="auto"/>
          <w:highlight w:val="none"/>
        </w:rPr>
        <w:t xml:space="preserve"> </w:t>
      </w:r>
      <w:r>
        <w:rPr>
          <w:rFonts w:hAnsi="Times New Roman"/>
          <w:color w:val="auto"/>
          <w:highlight w:val="none"/>
        </w:rPr>
        <w:t>μg/L的</w:t>
      </w:r>
      <w:r>
        <w:rPr>
          <w:rFonts w:hint="eastAsia" w:hAnsi="Times New Roman"/>
          <w:color w:val="auto"/>
          <w:highlight w:val="none"/>
          <w:lang w:val="en-US" w:eastAsia="zh-CN"/>
        </w:rPr>
        <w:t>系列</w:t>
      </w:r>
      <w:r>
        <w:rPr>
          <w:rFonts w:hAnsi="Times New Roman"/>
          <w:color w:val="auto"/>
          <w:highlight w:val="none"/>
        </w:rPr>
        <w:t>标准工作溶液。</w:t>
      </w:r>
    </w:p>
    <w:p w14:paraId="44917C6E">
      <w:pPr>
        <w:keepNext w:val="0"/>
        <w:keepLines w:val="0"/>
        <w:pageBreakBefore w:val="0"/>
        <w:widowControl w:val="0"/>
        <w:numPr>
          <w:ilvl w:val="0"/>
          <w:numId w:val="0"/>
        </w:numPr>
        <w:kinsoku/>
        <w:wordWrap/>
        <w:overflowPunct/>
        <w:topLinePunct w:val="0"/>
        <w:bidi w:val="0"/>
        <w:adjustRightInd w:val="0"/>
        <w:snapToGrid/>
        <w:spacing w:line="240" w:lineRule="auto"/>
        <w:textAlignment w:val="auto"/>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5.8  </w:t>
      </w:r>
      <w:r>
        <w:rPr>
          <w:rFonts w:hAnsi="Times New Roman"/>
          <w:color w:val="auto"/>
          <w:highlight w:val="none"/>
        </w:rPr>
        <w:t>微孔滤膜</w:t>
      </w:r>
      <w:r>
        <w:rPr>
          <w:rFonts w:hint="eastAsia" w:hAnsi="Times New Roman"/>
          <w:color w:val="auto"/>
          <w:highlight w:val="none"/>
        </w:rPr>
        <w:t>：</w:t>
      </w:r>
      <w:r>
        <w:rPr>
          <w:rFonts w:hAnsi="Times New Roman"/>
          <w:color w:val="auto"/>
          <w:highlight w:val="none"/>
        </w:rPr>
        <w:t>水</w:t>
      </w:r>
      <w:r>
        <w:rPr>
          <w:rFonts w:hint="eastAsia" w:hAnsi="Times New Roman"/>
          <w:color w:val="auto"/>
          <w:highlight w:val="none"/>
          <w:lang w:val="en-US" w:eastAsia="zh-CN"/>
        </w:rPr>
        <w:t>系</w:t>
      </w:r>
      <w:r>
        <w:rPr>
          <w:rFonts w:hAnsi="Times New Roman"/>
          <w:color w:val="auto"/>
          <w:highlight w:val="none"/>
        </w:rPr>
        <w:t>，</w:t>
      </w:r>
      <w:r>
        <w:rPr>
          <w:rFonts w:hint="eastAsia" w:hAnsi="Times New Roman"/>
          <w:color w:val="auto"/>
          <w:highlight w:val="none"/>
        </w:rPr>
        <w:t>孔径</w:t>
      </w:r>
      <w:r>
        <w:rPr>
          <w:rFonts w:hAnsi="Times New Roman"/>
          <w:color w:val="auto"/>
          <w:highlight w:val="none"/>
        </w:rPr>
        <w:t>0.</w:t>
      </w:r>
      <w:r>
        <w:rPr>
          <w:rFonts w:hint="eastAsia" w:hAnsi="Times New Roman"/>
          <w:color w:val="auto"/>
          <w:highlight w:val="none"/>
          <w:lang w:val="en-US" w:eastAsia="zh-CN"/>
        </w:rPr>
        <w:t>2</w:t>
      </w:r>
      <w:r>
        <w:rPr>
          <w:rFonts w:hAnsi="Times New Roman"/>
          <w:color w:val="auto"/>
          <w:highlight w:val="none"/>
        </w:rPr>
        <w:t>2</w:t>
      </w:r>
      <w:r>
        <w:rPr>
          <w:rFonts w:hint="eastAsia" w:hAnsi="Times New Roman"/>
          <w:color w:val="auto"/>
          <w:highlight w:val="none"/>
        </w:rPr>
        <w:t xml:space="preserve"> </w:t>
      </w:r>
      <w:r>
        <w:rPr>
          <w:rFonts w:hAnsi="Times New Roman"/>
          <w:color w:val="auto"/>
          <w:highlight w:val="none"/>
        </w:rPr>
        <w:t>μm</w:t>
      </w:r>
      <w:r>
        <w:rPr>
          <w:rFonts w:hint="eastAsia" w:hAnsi="Times New Roman"/>
          <w:color w:val="auto"/>
          <w:highlight w:val="none"/>
          <w:lang w:eastAsia="zh-CN"/>
        </w:rPr>
        <w:t>。</w:t>
      </w:r>
    </w:p>
    <w:p w14:paraId="5C9AD959">
      <w:pPr>
        <w:keepNext w:val="0"/>
        <w:keepLines w:val="0"/>
        <w:pageBreakBefore w:val="0"/>
        <w:widowControl w:val="0"/>
        <w:numPr>
          <w:ilvl w:val="0"/>
          <w:numId w:val="0"/>
        </w:numPr>
        <w:kinsoku/>
        <w:wordWrap/>
        <w:overflowPunct/>
        <w:topLinePunct w:val="0"/>
        <w:bidi w:val="0"/>
        <w:adjustRightInd w:val="0"/>
        <w:snapToGrid/>
        <w:spacing w:line="240" w:lineRule="auto"/>
        <w:textAlignment w:val="auto"/>
        <w:rPr>
          <w:rFonts w:hint="eastAsia" w:hAnsi="Times New Roman" w:eastAsia="宋体"/>
          <w:color w:val="auto"/>
          <w:highlight w:val="none"/>
          <w:lang w:val="en-US" w:eastAsia="zh-CN"/>
        </w:rPr>
      </w:pPr>
      <w:r>
        <w:rPr>
          <w:rFonts w:hint="eastAsia" w:ascii="黑体" w:hAnsi="Times New Roman" w:eastAsia="黑体" w:cs="Times New Roman"/>
          <w:lang w:val="en-US" w:eastAsia="zh-CN"/>
        </w:rPr>
        <w:t xml:space="preserve">5.9 </w:t>
      </w:r>
      <w:r>
        <w:rPr>
          <w:rFonts w:hint="eastAsia" w:ascii="黑体" w:hAnsi="Times New Roman" w:eastAsia="黑体" w:cs="Times New Roman"/>
          <w:highlight w:val="none"/>
          <w:lang w:val="en-US" w:eastAsia="zh-CN"/>
        </w:rPr>
        <w:t xml:space="preserve"> </w:t>
      </w:r>
      <w:r>
        <w:rPr>
          <w:rFonts w:hAnsi="Times New Roman"/>
          <w:color w:val="auto"/>
          <w:highlight w:val="none"/>
        </w:rPr>
        <w:t>固相萃取柱：亲水亲脂平衡（HLB）固相萃取柱或其他相当者</w:t>
      </w:r>
      <w:r>
        <w:rPr>
          <w:rFonts w:hint="eastAsia" w:hAnsi="Times New Roman"/>
          <w:color w:val="auto"/>
          <w:highlight w:val="none"/>
          <w:lang w:eastAsia="zh-CN"/>
        </w:rPr>
        <w:t>。</w:t>
      </w:r>
    </w:p>
    <w:p w14:paraId="789951E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textAlignment w:val="auto"/>
        <w:rPr>
          <w:rFonts w:hAnsi="Times New Roman"/>
          <w:color w:val="auto"/>
          <w:highlight w:val="none"/>
        </w:rPr>
      </w:pPr>
      <w:r>
        <w:rPr>
          <w:rFonts w:hint="eastAsia" w:ascii="黑体" w:hAnsi="Times New Roman" w:eastAsia="黑体" w:cs="Times New Roman"/>
          <w:highlight w:val="none"/>
          <w:lang w:val="en-US" w:eastAsia="zh-CN"/>
        </w:rPr>
        <w:t xml:space="preserve">5.10  </w:t>
      </w:r>
      <w:r>
        <w:rPr>
          <w:rFonts w:hAnsi="Times New Roman"/>
          <w:color w:val="auto"/>
          <w:highlight w:val="none"/>
        </w:rPr>
        <w:t>离心管</w:t>
      </w:r>
      <w:r>
        <w:rPr>
          <w:rFonts w:hint="eastAsia" w:hAnsi="Times New Roman"/>
          <w:color w:val="auto"/>
          <w:highlight w:val="none"/>
          <w:lang w:eastAsia="zh-CN"/>
        </w:rPr>
        <w:t>：</w:t>
      </w:r>
      <w:r>
        <w:rPr>
          <w:rFonts w:hint="eastAsia" w:hAnsi="Times New Roman"/>
          <w:color w:val="auto"/>
          <w:highlight w:val="none"/>
          <w:lang w:val="en-US" w:eastAsia="zh-CN"/>
        </w:rPr>
        <w:t>1</w:t>
      </w:r>
      <w:r>
        <w:rPr>
          <w:rFonts w:hAnsi="Times New Roman"/>
          <w:color w:val="auto"/>
          <w:highlight w:val="none"/>
        </w:rPr>
        <w:t>0</w:t>
      </w:r>
      <w:r>
        <w:rPr>
          <w:rFonts w:hint="eastAsia" w:hAnsi="Times New Roman"/>
          <w:color w:val="auto"/>
          <w:highlight w:val="none"/>
        </w:rPr>
        <w:t xml:space="preserve"> </w:t>
      </w:r>
      <w:r>
        <w:rPr>
          <w:rFonts w:hAnsi="Times New Roman"/>
          <w:color w:val="auto"/>
          <w:highlight w:val="none"/>
        </w:rPr>
        <w:t>mL。</w:t>
      </w:r>
    </w:p>
    <w:p w14:paraId="3E68EE4C">
      <w:pPr>
        <w:keepNext w:val="0"/>
        <w:keepLines w:val="0"/>
        <w:pageBreakBefore w:val="0"/>
        <w:widowControl w:val="0"/>
        <w:numPr>
          <w:ilvl w:val="1"/>
          <w:numId w:val="2"/>
        </w:numPr>
        <w:kinsoku/>
        <w:wordWrap/>
        <w:overflowPunct/>
        <w:topLinePunct w:val="0"/>
        <w:bidi w:val="0"/>
        <w:adjustRightInd w:val="0"/>
        <w:snapToGrid/>
        <w:spacing w:before="240" w:beforeLines="100" w:after="240" w:afterLines="100" w:line="240" w:lineRule="auto"/>
        <w:textAlignment w:val="auto"/>
        <w:outlineLvl w:val="0"/>
        <w:rPr>
          <w:rFonts w:ascii="黑体" w:hAnsi="Times New Roman" w:eastAsia="黑体"/>
          <w:color w:val="auto"/>
          <w:highlight w:val="none"/>
        </w:rPr>
      </w:pPr>
      <w:bookmarkStart w:id="34" w:name="_Toc23137"/>
      <w:r>
        <w:rPr>
          <w:rFonts w:hint="eastAsia" w:ascii="黑体" w:hAnsi="Times New Roman" w:eastAsia="黑体"/>
          <w:color w:val="auto"/>
          <w:highlight w:val="none"/>
          <w:lang w:val="en-US" w:eastAsia="zh-CN"/>
        </w:rPr>
        <w:t>仪器设备</w:t>
      </w:r>
      <w:bookmarkEnd w:id="34"/>
    </w:p>
    <w:p w14:paraId="4392D2E6">
      <w:pPr>
        <w:keepNext w:val="0"/>
        <w:keepLines w:val="0"/>
        <w:pageBreakBefore w:val="0"/>
        <w:widowControl w:val="0"/>
        <w:numPr>
          <w:ilvl w:val="0"/>
          <w:numId w:val="0"/>
        </w:numPr>
        <w:kinsoku/>
        <w:wordWrap/>
        <w:overflowPunct/>
        <w:topLinePunct w:val="0"/>
        <w:bidi w:val="0"/>
        <w:adjustRightInd w:val="0"/>
        <w:snapToGrid/>
        <w:spacing w:line="240" w:lineRule="auto"/>
        <w:textAlignment w:val="auto"/>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6.1  </w:t>
      </w:r>
      <w:r>
        <w:rPr>
          <w:rFonts w:hint="eastAsia" w:ascii="宋体" w:hAnsi="宋体" w:eastAsia="宋体" w:cs="宋体"/>
          <w:color w:val="auto"/>
          <w:highlight w:val="none"/>
          <w:lang w:eastAsia="zh-CN"/>
        </w:rPr>
        <w:t>液相色谱</w:t>
      </w:r>
      <w:r>
        <w:rPr>
          <w:rFonts w:hint="eastAsia" w:ascii="宋体" w:hAnsi="宋体" w:eastAsia="宋体" w:cs="宋体"/>
          <w:color w:val="auto"/>
          <w:highlight w:val="none"/>
        </w:rPr>
        <w:t>-串联质谱仪：离</w:t>
      </w:r>
      <w:r>
        <w:rPr>
          <w:rFonts w:hAnsi="Times New Roman"/>
          <w:color w:val="auto"/>
          <w:highlight w:val="none"/>
        </w:rPr>
        <w:t>子源为电喷雾（ESI），检测器为三重四</w:t>
      </w:r>
      <w:r>
        <w:rPr>
          <w:rFonts w:hint="eastAsia" w:hAnsi="Times New Roman"/>
          <w:color w:val="auto"/>
          <w:highlight w:val="none"/>
        </w:rPr>
        <w:t>极</w:t>
      </w:r>
      <w:r>
        <w:rPr>
          <w:rFonts w:hAnsi="Times New Roman"/>
          <w:color w:val="auto"/>
          <w:highlight w:val="none"/>
        </w:rPr>
        <w:t>杆串联质谱</w:t>
      </w:r>
      <w:r>
        <w:rPr>
          <w:rFonts w:hint="eastAsia" w:hAnsi="Times New Roman"/>
          <w:color w:val="auto"/>
          <w:highlight w:val="none"/>
          <w:lang w:eastAsia="zh-CN"/>
        </w:rPr>
        <w:t>。</w:t>
      </w:r>
    </w:p>
    <w:p w14:paraId="700B987A">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textAlignment w:val="auto"/>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6.2  </w:t>
      </w:r>
      <w:r>
        <w:rPr>
          <w:rFonts w:hAnsi="Times New Roman"/>
          <w:color w:val="auto"/>
          <w:highlight w:val="none"/>
        </w:rPr>
        <w:t>高速离心机：转速</w:t>
      </w:r>
      <w:r>
        <w:rPr>
          <w:rFonts w:hint="eastAsia" w:hAnsi="Times New Roman"/>
          <w:color w:val="auto"/>
          <w:highlight w:val="none"/>
          <w:lang w:val="en-US" w:eastAsia="zh-CN"/>
        </w:rPr>
        <w:t>≥</w:t>
      </w:r>
      <w:r>
        <w:rPr>
          <w:rFonts w:hAnsi="Times New Roman"/>
          <w:color w:val="auto"/>
          <w:highlight w:val="none"/>
        </w:rPr>
        <w:t>4000</w:t>
      </w:r>
      <w:r>
        <w:rPr>
          <w:rFonts w:hint="eastAsia" w:hAnsi="Times New Roman"/>
          <w:color w:val="auto"/>
          <w:highlight w:val="none"/>
        </w:rPr>
        <w:t xml:space="preserve"> </w:t>
      </w:r>
      <w:r>
        <w:rPr>
          <w:rFonts w:hAnsi="Times New Roman"/>
          <w:color w:val="auto"/>
          <w:highlight w:val="none"/>
        </w:rPr>
        <w:t>r/min</w:t>
      </w:r>
      <w:r>
        <w:rPr>
          <w:rFonts w:hint="eastAsia" w:hAnsi="Times New Roman"/>
          <w:color w:val="auto"/>
          <w:highlight w:val="none"/>
          <w:lang w:eastAsia="zh-CN"/>
        </w:rPr>
        <w:t>。</w:t>
      </w:r>
    </w:p>
    <w:p w14:paraId="28443190">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textAlignment w:val="auto"/>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6.3  </w:t>
      </w:r>
      <w:r>
        <w:rPr>
          <w:rFonts w:hint="eastAsia" w:cs="宋体"/>
          <w:color w:val="auto"/>
          <w:highlight w:val="none"/>
          <w:lang w:eastAsia="zh-CN"/>
        </w:rPr>
        <w:t>分析天平</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感</w:t>
      </w:r>
      <w:r>
        <w:rPr>
          <w:rFonts w:hint="eastAsia" w:hAnsi="Times New Roman"/>
          <w:color w:val="auto"/>
          <w:highlight w:val="none"/>
          <w:lang w:val="en-US" w:eastAsia="zh-CN"/>
        </w:rPr>
        <w:t>量</w:t>
      </w:r>
      <w:r>
        <w:rPr>
          <w:rFonts w:hAnsi="Times New Roman"/>
          <w:color w:val="auto"/>
          <w:highlight w:val="none"/>
        </w:rPr>
        <w:t>0.0001</w:t>
      </w:r>
      <w:r>
        <w:rPr>
          <w:rFonts w:hint="eastAsia" w:hAnsi="Times New Roman"/>
          <w:color w:val="auto"/>
          <w:highlight w:val="none"/>
        </w:rPr>
        <w:t xml:space="preserve"> </w:t>
      </w:r>
      <w:r>
        <w:rPr>
          <w:rFonts w:hAnsi="Times New Roman"/>
          <w:color w:val="auto"/>
          <w:highlight w:val="none"/>
        </w:rPr>
        <w:t>g</w:t>
      </w:r>
      <w:r>
        <w:rPr>
          <w:rFonts w:hint="eastAsia" w:hAnsi="Times New Roman"/>
          <w:color w:val="auto"/>
          <w:highlight w:val="none"/>
          <w:lang w:eastAsia="zh-CN"/>
        </w:rPr>
        <w:t>。</w:t>
      </w:r>
    </w:p>
    <w:p w14:paraId="691A0F8F">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textAlignment w:val="auto"/>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6.4  </w:t>
      </w:r>
      <w:r>
        <w:rPr>
          <w:rFonts w:hAnsi="Times New Roman"/>
          <w:color w:val="auto"/>
          <w:highlight w:val="none"/>
        </w:rPr>
        <w:t>固相萃取装置</w:t>
      </w:r>
      <w:r>
        <w:rPr>
          <w:rFonts w:hint="eastAsia" w:hAnsi="Times New Roman"/>
          <w:color w:val="auto"/>
          <w:highlight w:val="none"/>
          <w:lang w:eastAsia="zh-CN"/>
        </w:rPr>
        <w:t>。</w:t>
      </w:r>
    </w:p>
    <w:p w14:paraId="384F1122">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textAlignment w:val="auto"/>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6.5  </w:t>
      </w:r>
      <w:r>
        <w:rPr>
          <w:rFonts w:hAnsi="Times New Roman"/>
          <w:color w:val="auto"/>
          <w:highlight w:val="none"/>
        </w:rPr>
        <w:t>氮吹仪</w:t>
      </w:r>
      <w:r>
        <w:rPr>
          <w:rFonts w:hint="eastAsia" w:hAnsi="Times New Roman"/>
          <w:color w:val="auto"/>
          <w:highlight w:val="none"/>
          <w:lang w:eastAsia="zh-CN"/>
        </w:rPr>
        <w:t>。</w:t>
      </w:r>
    </w:p>
    <w:p w14:paraId="0EF8261E">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textAlignment w:val="auto"/>
        <w:rPr>
          <w:rFonts w:hint="eastAsia" w:hAnsi="Times New Roman" w:eastAsia="宋体"/>
          <w:color w:val="auto"/>
          <w:highlight w:val="none"/>
          <w:lang w:eastAsia="zh-CN"/>
        </w:rPr>
      </w:pPr>
      <w:r>
        <w:rPr>
          <w:rFonts w:hint="eastAsia" w:ascii="黑体" w:hAnsi="Times New Roman" w:eastAsia="黑体" w:cs="Times New Roman"/>
          <w:lang w:val="en-US" w:eastAsia="zh-CN"/>
        </w:rPr>
        <w:t xml:space="preserve">6.6  </w:t>
      </w:r>
      <w:r>
        <w:rPr>
          <w:rFonts w:hAnsi="Times New Roman"/>
          <w:color w:val="auto"/>
          <w:highlight w:val="none"/>
        </w:rPr>
        <w:t>超声波振荡器</w:t>
      </w:r>
      <w:r>
        <w:rPr>
          <w:rFonts w:hint="eastAsia" w:hAnsi="Times New Roman"/>
          <w:color w:val="auto"/>
          <w:highlight w:val="none"/>
          <w:lang w:eastAsia="zh-CN"/>
        </w:rPr>
        <w:t>。</w:t>
      </w:r>
    </w:p>
    <w:p w14:paraId="41191806">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textAlignment w:val="auto"/>
        <w:rPr>
          <w:rFonts w:hint="eastAsia" w:hAnsi="Times New Roman"/>
          <w:color w:val="auto"/>
          <w:highlight w:val="none"/>
          <w:lang w:eastAsia="zh-CN"/>
        </w:rPr>
      </w:pPr>
      <w:r>
        <w:rPr>
          <w:rFonts w:hint="eastAsia" w:ascii="黑体" w:hAnsi="Times New Roman" w:eastAsia="黑体" w:cs="Times New Roman"/>
          <w:lang w:val="en-US" w:eastAsia="zh-CN"/>
        </w:rPr>
        <w:t xml:space="preserve">6.7  </w:t>
      </w:r>
      <w:r>
        <w:rPr>
          <w:rFonts w:hint="eastAsia" w:hAnsi="Times New Roman"/>
          <w:color w:val="auto"/>
          <w:highlight w:val="none"/>
        </w:rPr>
        <w:t>移液器</w:t>
      </w:r>
      <w:r>
        <w:rPr>
          <w:rFonts w:hint="eastAsia" w:hAnsi="Times New Roman"/>
          <w:color w:val="auto"/>
          <w:highlight w:val="none"/>
          <w:lang w:eastAsia="zh-CN"/>
        </w:rPr>
        <w:t>。</w:t>
      </w:r>
    </w:p>
    <w:p w14:paraId="2C3A55B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textAlignment w:val="auto"/>
        <w:rPr>
          <w:rFonts w:hint="eastAsia" w:hAnsi="Times New Roman"/>
          <w:color w:val="auto"/>
          <w:highlight w:val="none"/>
          <w:lang w:eastAsia="zh-CN"/>
        </w:rPr>
      </w:pPr>
      <w:r>
        <w:rPr>
          <w:rFonts w:hint="eastAsia" w:ascii="黑体" w:hAnsi="Times New Roman" w:eastAsia="黑体" w:cs="Times New Roman"/>
          <w:lang w:val="en-US" w:eastAsia="zh-CN"/>
        </w:rPr>
        <w:t xml:space="preserve">6.8  </w:t>
      </w:r>
      <w:r>
        <w:rPr>
          <w:rFonts w:hAnsi="Times New Roman"/>
          <w:color w:val="auto"/>
          <w:highlight w:val="none"/>
        </w:rPr>
        <w:t>容量瓶</w:t>
      </w:r>
      <w:r>
        <w:rPr>
          <w:rFonts w:hint="eastAsia" w:hAnsi="Times New Roman"/>
          <w:color w:val="auto"/>
          <w:highlight w:val="none"/>
          <w:lang w:eastAsia="zh-CN"/>
        </w:rPr>
        <w:t>：</w:t>
      </w:r>
      <w:r>
        <w:rPr>
          <w:rFonts w:hAnsi="Times New Roman"/>
          <w:color w:val="auto"/>
          <w:highlight w:val="none"/>
        </w:rPr>
        <w:t>100</w:t>
      </w:r>
      <w:r>
        <w:rPr>
          <w:rFonts w:hint="eastAsia" w:hAnsi="Times New Roman"/>
          <w:color w:val="auto"/>
          <w:highlight w:val="none"/>
        </w:rPr>
        <w:t xml:space="preserve"> </w:t>
      </w:r>
      <w:r>
        <w:rPr>
          <w:rFonts w:hAnsi="Times New Roman"/>
          <w:color w:val="auto"/>
          <w:highlight w:val="none"/>
        </w:rPr>
        <w:t>mL</w:t>
      </w:r>
      <w:r>
        <w:rPr>
          <w:rFonts w:hint="eastAsia" w:hAnsi="Times New Roman"/>
          <w:color w:val="auto"/>
          <w:highlight w:val="none"/>
          <w:lang w:eastAsia="zh-CN"/>
        </w:rPr>
        <w:t>。</w:t>
      </w:r>
    </w:p>
    <w:p w14:paraId="037AAA6B">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textAlignment w:val="auto"/>
        <w:rPr>
          <w:rFonts w:hint="eastAsia" w:hAnsi="Times New Roman"/>
          <w:color w:val="auto"/>
          <w:highlight w:val="none"/>
          <w:lang w:eastAsia="zh-CN"/>
        </w:rPr>
      </w:pPr>
    </w:p>
    <w:p w14:paraId="1825D894">
      <w:pPr>
        <w:keepNext w:val="0"/>
        <w:keepLines w:val="0"/>
        <w:pageBreakBefore w:val="0"/>
        <w:widowControl w:val="0"/>
        <w:numPr>
          <w:ilvl w:val="1"/>
          <w:numId w:val="2"/>
        </w:numPr>
        <w:kinsoku/>
        <w:wordWrap/>
        <w:overflowPunct/>
        <w:topLinePunct w:val="0"/>
        <w:bidi w:val="0"/>
        <w:adjustRightInd w:val="0"/>
        <w:snapToGrid/>
        <w:spacing w:before="240" w:beforeLines="100" w:after="240" w:afterLines="100" w:line="240" w:lineRule="auto"/>
        <w:textAlignment w:val="auto"/>
        <w:outlineLvl w:val="0"/>
        <w:rPr>
          <w:rFonts w:ascii="黑体" w:hAnsi="Times New Roman" w:eastAsia="黑体"/>
          <w:color w:val="auto"/>
          <w:highlight w:val="none"/>
        </w:rPr>
      </w:pPr>
      <w:bookmarkStart w:id="35" w:name="_Toc5685"/>
      <w:r>
        <w:rPr>
          <w:rFonts w:hint="eastAsia" w:ascii="黑体" w:hAnsi="Times New Roman" w:eastAsia="黑体"/>
          <w:color w:val="auto"/>
          <w:highlight w:val="none"/>
          <w:lang w:val="en-US" w:eastAsia="zh-CN"/>
        </w:rPr>
        <w:t>试验步骤</w:t>
      </w:r>
      <w:bookmarkEnd w:id="35"/>
    </w:p>
    <w:p w14:paraId="2BBDA43B">
      <w:pPr>
        <w:keepNext w:val="0"/>
        <w:keepLines w:val="0"/>
        <w:pageBreakBefore w:val="0"/>
        <w:widowControl w:val="0"/>
        <w:numPr>
          <w:ilvl w:val="2"/>
          <w:numId w:val="2"/>
        </w:numPr>
        <w:kinsoku/>
        <w:wordWrap/>
        <w:overflowPunct/>
        <w:topLinePunct w:val="0"/>
        <w:autoSpaceDE/>
        <w:autoSpaceDN/>
        <w:bidi w:val="0"/>
        <w:adjustRightInd w:val="0"/>
        <w:snapToGrid/>
        <w:spacing w:before="120" w:beforeLines="50" w:after="120" w:afterLines="50" w:line="240" w:lineRule="auto"/>
        <w:ind w:left="0" w:leftChars="0" w:firstLineChars="0"/>
        <w:jc w:val="left"/>
        <w:textAlignment w:val="auto"/>
        <w:outlineLvl w:val="1"/>
        <w:rPr>
          <w:rFonts w:hint="default" w:ascii="Times New Roman" w:hAnsi="Times New Roman" w:eastAsia="黑体"/>
          <w:color w:val="auto"/>
          <w:highlight w:val="none"/>
          <w:lang w:val="en-US"/>
        </w:rPr>
      </w:pPr>
      <w:r>
        <w:rPr>
          <w:rFonts w:hint="eastAsia" w:ascii="Times New Roman" w:hAnsi="Times New Roman" w:eastAsia="黑体"/>
          <w:color w:val="auto"/>
          <w:highlight w:val="none"/>
          <w:lang w:val="en-US" w:eastAsia="zh-CN"/>
        </w:rPr>
        <w:t>样品处理</w:t>
      </w:r>
    </w:p>
    <w:p w14:paraId="79F99F3B">
      <w:pPr>
        <w:keepNext w:val="0"/>
        <w:keepLines w:val="0"/>
        <w:pageBreakBefore w:val="0"/>
        <w:numPr>
          <w:ilvl w:val="3"/>
          <w:numId w:val="2"/>
        </w:numPr>
        <w:kinsoku/>
        <w:wordWrap/>
        <w:overflowPunct/>
        <w:topLinePunct w:val="0"/>
        <w:bidi w:val="0"/>
        <w:snapToGrid/>
        <w:spacing w:before="120" w:beforeLines="50" w:after="120" w:afterLines="50" w:line="240" w:lineRule="auto"/>
        <w:textAlignment w:val="auto"/>
        <w:outlineLvl w:val="2"/>
        <w:rPr>
          <w:rFonts w:ascii="Times New Roman" w:hAnsi="Times New Roman" w:eastAsia="黑体"/>
          <w:color w:val="auto"/>
          <w:highlight w:val="none"/>
        </w:rPr>
      </w:pPr>
      <w:bookmarkStart w:id="36" w:name="_Toc83639185"/>
      <w:r>
        <w:rPr>
          <w:rFonts w:hint="eastAsia" w:ascii="Times New Roman" w:hAnsi="Times New Roman" w:eastAsia="黑体"/>
          <w:color w:val="auto"/>
          <w:highlight w:val="none"/>
          <w:lang w:val="en-US" w:eastAsia="zh-CN"/>
        </w:rPr>
        <w:t>取样</w:t>
      </w:r>
      <w:bookmarkEnd w:id="36"/>
    </w:p>
    <w:p w14:paraId="6CF6127E">
      <w:pPr>
        <w:keepNext w:val="0"/>
        <w:keepLines w:val="0"/>
        <w:pageBreakBefore w:val="0"/>
        <w:kinsoku/>
        <w:wordWrap/>
        <w:overflowPunct/>
        <w:topLinePunct w:val="0"/>
        <w:autoSpaceDE w:val="0"/>
        <w:autoSpaceDN w:val="0"/>
        <w:bidi w:val="0"/>
        <w:snapToGrid/>
        <w:spacing w:line="240" w:lineRule="auto"/>
        <w:ind w:firstLine="420" w:firstLineChars="200"/>
        <w:textAlignment w:val="auto"/>
        <w:rPr>
          <w:rFonts w:hAnsi="Times New Roman"/>
          <w:color w:val="auto"/>
          <w:highlight w:val="none"/>
        </w:rPr>
      </w:pPr>
      <w:r>
        <w:rPr>
          <w:rFonts w:hAnsi="Times New Roman"/>
          <w:color w:val="auto"/>
          <w:highlight w:val="none"/>
        </w:rPr>
        <w:t>取样应有代表性，取样前应将样品充分摇匀，保证样品与总体的一致。</w:t>
      </w:r>
    </w:p>
    <w:p w14:paraId="07B857A2">
      <w:pPr>
        <w:keepNext w:val="0"/>
        <w:keepLines w:val="0"/>
        <w:pageBreakBefore w:val="0"/>
        <w:kinsoku/>
        <w:wordWrap/>
        <w:overflowPunct/>
        <w:topLinePunct w:val="0"/>
        <w:autoSpaceDE w:val="0"/>
        <w:autoSpaceDN w:val="0"/>
        <w:bidi w:val="0"/>
        <w:snapToGrid/>
        <w:spacing w:line="240" w:lineRule="auto"/>
        <w:ind w:firstLine="420" w:firstLineChars="200"/>
        <w:textAlignment w:val="auto"/>
        <w:rPr>
          <w:rFonts w:hAnsi="Times New Roman"/>
          <w:color w:val="auto"/>
          <w:highlight w:val="none"/>
        </w:rPr>
      </w:pPr>
      <w:r>
        <w:rPr>
          <w:rFonts w:hAnsi="Times New Roman"/>
          <w:color w:val="auto"/>
          <w:highlight w:val="none"/>
        </w:rPr>
        <w:t>称取1</w:t>
      </w:r>
      <w:r>
        <w:rPr>
          <w:rFonts w:hint="eastAsia" w:hAnsi="Times New Roman"/>
          <w:color w:val="auto"/>
          <w:highlight w:val="none"/>
          <w:lang w:val="en-US" w:eastAsia="zh-CN"/>
        </w:rPr>
        <w:t xml:space="preserve"> g</w:t>
      </w:r>
      <w:r>
        <w:rPr>
          <w:rFonts w:hAnsi="Times New Roman"/>
          <w:color w:val="auto"/>
          <w:highlight w:val="none"/>
        </w:rPr>
        <w:t>灭火剂于</w:t>
      </w:r>
      <w:r>
        <w:rPr>
          <w:rFonts w:hint="eastAsia" w:hAnsi="Times New Roman"/>
          <w:color w:val="auto"/>
          <w:highlight w:val="none"/>
          <w:lang w:val="en-US" w:eastAsia="zh-CN"/>
        </w:rPr>
        <w:t>1</w:t>
      </w:r>
      <w:r>
        <w:rPr>
          <w:rFonts w:hAnsi="Times New Roman"/>
          <w:color w:val="auto"/>
          <w:highlight w:val="none"/>
        </w:rPr>
        <w:t>0</w:t>
      </w:r>
      <w:r>
        <w:rPr>
          <w:rFonts w:hint="eastAsia" w:hAnsi="Times New Roman"/>
          <w:color w:val="auto"/>
          <w:highlight w:val="none"/>
        </w:rPr>
        <w:t xml:space="preserve"> </w:t>
      </w:r>
      <w:r>
        <w:rPr>
          <w:rFonts w:hAnsi="Times New Roman"/>
          <w:color w:val="auto"/>
          <w:highlight w:val="none"/>
        </w:rPr>
        <w:t>mL离心管中，加入水，超声振荡10</w:t>
      </w:r>
      <w:r>
        <w:rPr>
          <w:rFonts w:hint="eastAsia" w:hAnsi="Times New Roman"/>
          <w:color w:val="auto"/>
          <w:highlight w:val="none"/>
        </w:rPr>
        <w:t xml:space="preserve"> </w:t>
      </w:r>
      <w:r>
        <w:rPr>
          <w:rFonts w:hAnsi="Times New Roman"/>
          <w:color w:val="auto"/>
          <w:highlight w:val="none"/>
        </w:rPr>
        <w:t>min充分溶解，</w:t>
      </w:r>
      <w:r>
        <w:rPr>
          <w:rFonts w:hint="eastAsia" w:hAnsi="Times New Roman"/>
          <w:color w:val="auto"/>
          <w:highlight w:val="none"/>
          <w:lang w:eastAsia="zh-CN"/>
        </w:rPr>
        <w:t>经高速离心机离心后，将上清液</w:t>
      </w:r>
      <w:r>
        <w:rPr>
          <w:rFonts w:hAnsi="Times New Roman"/>
          <w:color w:val="auto"/>
          <w:highlight w:val="none"/>
        </w:rPr>
        <w:t>转移至100</w:t>
      </w:r>
      <w:r>
        <w:rPr>
          <w:rFonts w:hint="eastAsia" w:hAnsi="Times New Roman"/>
          <w:color w:val="auto"/>
          <w:highlight w:val="none"/>
        </w:rPr>
        <w:t xml:space="preserve"> </w:t>
      </w:r>
      <w:r>
        <w:rPr>
          <w:rFonts w:hAnsi="Times New Roman"/>
          <w:color w:val="auto"/>
          <w:highlight w:val="none"/>
        </w:rPr>
        <w:t>mL容量瓶中，用水定容，形成样品溶液。</w:t>
      </w:r>
    </w:p>
    <w:p w14:paraId="6A34D650">
      <w:pPr>
        <w:keepNext w:val="0"/>
        <w:keepLines w:val="0"/>
        <w:pageBreakBefore w:val="0"/>
        <w:numPr>
          <w:ilvl w:val="3"/>
          <w:numId w:val="2"/>
        </w:numPr>
        <w:kinsoku/>
        <w:wordWrap/>
        <w:overflowPunct/>
        <w:topLinePunct w:val="0"/>
        <w:bidi w:val="0"/>
        <w:snapToGrid/>
        <w:spacing w:before="120" w:beforeLines="50" w:after="120" w:afterLines="50" w:line="240" w:lineRule="auto"/>
        <w:textAlignment w:val="auto"/>
        <w:outlineLvl w:val="2"/>
        <w:rPr>
          <w:rFonts w:ascii="Times New Roman" w:hAnsi="Times New Roman" w:eastAsia="黑体"/>
          <w:color w:val="auto"/>
          <w:highlight w:val="none"/>
        </w:rPr>
      </w:pPr>
      <w:r>
        <w:rPr>
          <w:rFonts w:hint="eastAsia" w:ascii="Times New Roman" w:hAnsi="Times New Roman" w:eastAsia="黑体"/>
          <w:color w:val="auto"/>
          <w:highlight w:val="none"/>
          <w:lang w:val="en-US" w:eastAsia="zh-CN"/>
        </w:rPr>
        <w:t>稀释</w:t>
      </w:r>
    </w:p>
    <w:p w14:paraId="6B6F492F">
      <w:pPr>
        <w:keepNext w:val="0"/>
        <w:keepLines w:val="0"/>
        <w:pageBreakBefore w:val="0"/>
        <w:kinsoku/>
        <w:wordWrap/>
        <w:overflowPunct/>
        <w:topLinePunct w:val="0"/>
        <w:autoSpaceDE w:val="0"/>
        <w:autoSpaceDN w:val="0"/>
        <w:bidi w:val="0"/>
        <w:snapToGrid/>
        <w:spacing w:line="240" w:lineRule="auto"/>
        <w:ind w:firstLine="420" w:firstLineChars="200"/>
        <w:textAlignment w:val="auto"/>
        <w:rPr>
          <w:rFonts w:hAnsi="Times New Roman"/>
          <w:color w:val="auto"/>
          <w:highlight w:val="none"/>
        </w:rPr>
      </w:pPr>
      <w:r>
        <w:rPr>
          <w:rFonts w:hint="eastAsia" w:hAnsi="Times New Roman"/>
          <w:color w:val="auto"/>
          <w:highlight w:val="none"/>
          <w:lang w:eastAsia="zh-CN"/>
        </w:rPr>
        <w:t>为</w:t>
      </w:r>
      <w:r>
        <w:rPr>
          <w:rFonts w:hint="eastAsia" w:hAnsi="Times New Roman"/>
          <w:color w:val="auto"/>
          <w:highlight w:val="none"/>
        </w:rPr>
        <w:t>确保选定的测试样品中</w:t>
      </w:r>
      <w:r>
        <w:rPr>
          <w:rFonts w:hAnsi="Times New Roman"/>
          <w:color w:val="auto"/>
          <w:highlight w:val="none"/>
        </w:rPr>
        <w:t>目标化合物的响应值在标准工作曲线的线性范围内</w:t>
      </w:r>
      <w:r>
        <w:rPr>
          <w:rFonts w:hint="eastAsia" w:hAnsi="Times New Roman"/>
          <w:color w:val="auto"/>
          <w:highlight w:val="none"/>
          <w:lang w:eastAsia="zh-CN"/>
        </w:rPr>
        <w:t>，应将样品溶液逐级稀释得到样品稀释溶液。</w:t>
      </w:r>
    </w:p>
    <w:p w14:paraId="687C2124">
      <w:pPr>
        <w:keepNext w:val="0"/>
        <w:keepLines w:val="0"/>
        <w:pageBreakBefore w:val="0"/>
        <w:numPr>
          <w:ilvl w:val="3"/>
          <w:numId w:val="2"/>
        </w:numPr>
        <w:kinsoku/>
        <w:wordWrap/>
        <w:overflowPunct/>
        <w:topLinePunct w:val="0"/>
        <w:bidi w:val="0"/>
        <w:snapToGrid/>
        <w:spacing w:before="120" w:beforeLines="50" w:after="120" w:afterLines="50" w:line="240" w:lineRule="auto"/>
        <w:textAlignment w:val="auto"/>
        <w:outlineLvl w:val="2"/>
        <w:rPr>
          <w:rFonts w:ascii="Times New Roman" w:hAnsi="Times New Roman" w:eastAsia="黑体"/>
          <w:color w:val="auto"/>
          <w:highlight w:val="none"/>
        </w:rPr>
      </w:pPr>
      <w:r>
        <w:rPr>
          <w:rFonts w:hint="eastAsia" w:ascii="Times New Roman" w:hAnsi="Times New Roman" w:eastAsia="黑体"/>
          <w:color w:val="auto"/>
          <w:highlight w:val="none"/>
          <w:lang w:val="en-US" w:eastAsia="zh-CN"/>
        </w:rPr>
        <w:t>净化</w:t>
      </w:r>
    </w:p>
    <w:p w14:paraId="73FF61F4">
      <w:pPr>
        <w:keepNext w:val="0"/>
        <w:keepLines w:val="0"/>
        <w:pageBreakBefore w:val="0"/>
        <w:kinsoku/>
        <w:wordWrap/>
        <w:overflowPunct/>
        <w:topLinePunct w:val="0"/>
        <w:autoSpaceDE w:val="0"/>
        <w:autoSpaceDN w:val="0"/>
        <w:bidi w:val="0"/>
        <w:snapToGrid/>
        <w:spacing w:line="240" w:lineRule="auto"/>
        <w:ind w:firstLine="420" w:firstLineChars="200"/>
        <w:textAlignment w:val="auto"/>
        <w:rPr>
          <w:rFonts w:hAnsi="Times New Roman"/>
          <w:color w:val="auto"/>
          <w:highlight w:val="none"/>
        </w:rPr>
      </w:pPr>
      <w:r>
        <w:rPr>
          <w:rFonts w:hAnsi="Times New Roman"/>
          <w:color w:val="auto"/>
          <w:highlight w:val="none"/>
        </w:rPr>
        <w:t>干扰物浓度较高时，用固相萃取柱净化处理样品稀释溶液。以典型的HLB柱为例，依次用3</w:t>
      </w:r>
      <w:r>
        <w:rPr>
          <w:rFonts w:hint="eastAsia" w:hAnsi="Times New Roman"/>
          <w:color w:val="auto"/>
          <w:highlight w:val="none"/>
        </w:rPr>
        <w:t xml:space="preserve"> </w:t>
      </w:r>
      <w:r>
        <w:rPr>
          <w:rFonts w:hAnsi="Times New Roman"/>
          <w:color w:val="auto"/>
          <w:highlight w:val="none"/>
        </w:rPr>
        <w:t>mL甲醇、3</w:t>
      </w:r>
      <w:r>
        <w:rPr>
          <w:rFonts w:hint="eastAsia" w:hAnsi="Times New Roman"/>
          <w:color w:val="auto"/>
          <w:highlight w:val="none"/>
        </w:rPr>
        <w:t xml:space="preserve"> </w:t>
      </w:r>
      <w:r>
        <w:rPr>
          <w:rFonts w:hAnsi="Times New Roman"/>
          <w:color w:val="auto"/>
          <w:highlight w:val="none"/>
        </w:rPr>
        <w:t>mL水活化固相萃取柱，准确移取1 mL样品稀释溶液至固相萃取柱中。用6</w:t>
      </w:r>
      <w:r>
        <w:rPr>
          <w:rFonts w:hint="eastAsia" w:hAnsi="Times New Roman"/>
          <w:color w:val="auto"/>
          <w:highlight w:val="none"/>
        </w:rPr>
        <w:t xml:space="preserve"> </w:t>
      </w:r>
      <w:r>
        <w:rPr>
          <w:rFonts w:hAnsi="Times New Roman"/>
          <w:color w:val="auto"/>
          <w:highlight w:val="none"/>
        </w:rPr>
        <w:t>mL</w:t>
      </w:r>
      <w:r>
        <w:rPr>
          <w:rFonts w:hint="eastAsia" w:hAnsi="Times New Roman"/>
          <w:color w:val="auto"/>
          <w:highlight w:val="none"/>
        </w:rPr>
        <w:t xml:space="preserve"> </w:t>
      </w:r>
      <w:r>
        <w:rPr>
          <w:rFonts w:hAnsi="Times New Roman"/>
          <w:color w:val="auto"/>
          <w:highlight w:val="none"/>
        </w:rPr>
        <w:t>20%甲醇水溶液淋洗，抽至近干后，用6</w:t>
      </w:r>
      <w:r>
        <w:rPr>
          <w:rFonts w:hint="eastAsia" w:hAnsi="Times New Roman"/>
          <w:color w:val="auto"/>
          <w:highlight w:val="none"/>
        </w:rPr>
        <w:t xml:space="preserve"> </w:t>
      </w:r>
      <w:r>
        <w:rPr>
          <w:rFonts w:hAnsi="Times New Roman"/>
          <w:color w:val="auto"/>
          <w:highlight w:val="none"/>
        </w:rPr>
        <w:t>mL甲醇洗脱，整个固相萃取过程流速不超过1</w:t>
      </w:r>
      <w:r>
        <w:rPr>
          <w:rFonts w:hint="eastAsia" w:hAnsi="Times New Roman"/>
          <w:color w:val="auto"/>
          <w:highlight w:val="none"/>
        </w:rPr>
        <w:t xml:space="preserve"> </w:t>
      </w:r>
      <w:r>
        <w:rPr>
          <w:rFonts w:hAnsi="Times New Roman"/>
          <w:color w:val="auto"/>
          <w:highlight w:val="none"/>
        </w:rPr>
        <w:t>mL/min，保留洗脱液在氮吹仪上浓缩至干，并用</w:t>
      </w:r>
      <w:r>
        <w:rPr>
          <w:rFonts w:hint="eastAsia" w:hAnsi="Times New Roman"/>
          <w:color w:val="auto"/>
          <w:highlight w:val="none"/>
        </w:rPr>
        <w:t>乙腈</w:t>
      </w:r>
      <w:r>
        <w:rPr>
          <w:rFonts w:hAnsi="Times New Roman"/>
          <w:color w:val="auto"/>
          <w:highlight w:val="none"/>
        </w:rPr>
        <w:t>定容至1 mL。</w:t>
      </w:r>
    </w:p>
    <w:p w14:paraId="21049FB5">
      <w:pPr>
        <w:keepNext w:val="0"/>
        <w:keepLines w:val="0"/>
        <w:pageBreakBefore w:val="0"/>
        <w:kinsoku/>
        <w:wordWrap/>
        <w:overflowPunct/>
        <w:topLinePunct w:val="0"/>
        <w:autoSpaceDE w:val="0"/>
        <w:autoSpaceDN w:val="0"/>
        <w:bidi w:val="0"/>
        <w:snapToGrid/>
        <w:spacing w:line="240" w:lineRule="auto"/>
        <w:ind w:firstLine="420" w:firstLineChars="200"/>
        <w:textAlignment w:val="auto"/>
        <w:rPr>
          <w:rFonts w:hAnsi="Times New Roman"/>
          <w:color w:val="auto"/>
          <w:highlight w:val="none"/>
        </w:rPr>
      </w:pPr>
      <w:r>
        <w:rPr>
          <w:rFonts w:hint="eastAsia" w:hAnsi="Times New Roman"/>
          <w:color w:val="auto"/>
          <w:highlight w:val="none"/>
          <w:lang w:eastAsia="zh-CN"/>
        </w:rPr>
        <w:t>经</w:t>
      </w:r>
      <w:r>
        <w:rPr>
          <w:rFonts w:hAnsi="Times New Roman"/>
          <w:color w:val="auto"/>
          <w:highlight w:val="none"/>
        </w:rPr>
        <w:t>微孔滤膜</w:t>
      </w:r>
      <w:r>
        <w:rPr>
          <w:rFonts w:hint="eastAsia" w:hAnsi="Times New Roman"/>
          <w:color w:val="auto"/>
          <w:highlight w:val="none"/>
          <w:lang w:eastAsia="zh-CN"/>
        </w:rPr>
        <w:t>过滤</w:t>
      </w:r>
      <w:r>
        <w:rPr>
          <w:rFonts w:hAnsi="Times New Roman"/>
          <w:color w:val="auto"/>
          <w:highlight w:val="none"/>
        </w:rPr>
        <w:t>后，按稀释溶液浓度由低到高的顺序供上机测定。</w:t>
      </w:r>
    </w:p>
    <w:p w14:paraId="59370222">
      <w:pPr>
        <w:keepNext w:val="0"/>
        <w:keepLines w:val="0"/>
        <w:pageBreakBefore w:val="0"/>
        <w:widowControl w:val="0"/>
        <w:numPr>
          <w:ilvl w:val="2"/>
          <w:numId w:val="2"/>
        </w:numPr>
        <w:kinsoku/>
        <w:wordWrap/>
        <w:overflowPunct/>
        <w:topLinePunct w:val="0"/>
        <w:autoSpaceDE/>
        <w:autoSpaceDN/>
        <w:bidi w:val="0"/>
        <w:adjustRightInd w:val="0"/>
        <w:snapToGrid/>
        <w:spacing w:before="120" w:beforeLines="50" w:after="120" w:afterLines="50" w:line="240" w:lineRule="auto"/>
        <w:ind w:left="0" w:leftChars="0" w:firstLineChars="0"/>
        <w:jc w:val="left"/>
        <w:textAlignment w:val="auto"/>
        <w:outlineLvl w:val="1"/>
        <w:rPr>
          <w:rFonts w:hint="default" w:ascii="Times New Roman" w:hAnsi="Times New Roman" w:eastAsia="黑体"/>
          <w:color w:val="auto"/>
          <w:highlight w:val="none"/>
          <w:lang w:val="en-US"/>
        </w:rPr>
      </w:pPr>
      <w:r>
        <w:rPr>
          <w:rFonts w:hint="eastAsia" w:ascii="Times New Roman" w:hAnsi="Times New Roman" w:eastAsia="黑体"/>
          <w:color w:val="auto"/>
          <w:highlight w:val="none"/>
          <w:lang w:val="en-US" w:eastAsia="zh-CN"/>
        </w:rPr>
        <w:t>测试条件</w:t>
      </w:r>
    </w:p>
    <w:p w14:paraId="48C4A6CF">
      <w:pPr>
        <w:keepNext w:val="0"/>
        <w:keepLines w:val="0"/>
        <w:pageBreakBefore w:val="0"/>
        <w:numPr>
          <w:ilvl w:val="0"/>
          <w:numId w:val="0"/>
        </w:numPr>
        <w:kinsoku/>
        <w:wordWrap/>
        <w:overflowPunct/>
        <w:topLinePunct w:val="0"/>
        <w:bidi w:val="0"/>
        <w:snapToGrid/>
        <w:spacing w:line="240" w:lineRule="auto"/>
        <w:ind w:left="425" w:leftChars="0"/>
        <w:textAlignment w:val="auto"/>
        <w:rPr>
          <w:rFonts w:hint="eastAsia" w:hAnsi="Times New Roman" w:eastAsia="宋体"/>
          <w:color w:val="auto"/>
          <w:highlight w:val="none"/>
          <w:lang w:val="en-US" w:eastAsia="zh-CN"/>
        </w:rPr>
      </w:pPr>
      <w:r>
        <w:rPr>
          <w:rFonts w:hint="eastAsia" w:hAnsi="Times New Roman"/>
          <w:color w:val="auto"/>
          <w:highlight w:val="none"/>
          <w:lang w:eastAsia="zh-CN"/>
        </w:rPr>
        <w:t>液相色谱和质谱的测试条件按照</w:t>
      </w:r>
      <w:r>
        <w:rPr>
          <w:rFonts w:hint="eastAsia" w:hAnsi="Times New Roman"/>
          <w:color w:val="auto"/>
          <w:highlight w:val="none"/>
          <w:lang w:val="en-US" w:eastAsia="zh-CN"/>
        </w:rPr>
        <w:t xml:space="preserve">XF/T </w:t>
      </w:r>
      <w:r>
        <w:rPr>
          <w:rFonts w:hint="eastAsia" w:cs="宋体"/>
          <w:color w:val="auto"/>
          <w:highlight w:val="none"/>
        </w:rPr>
        <w:t>3020-2023</w:t>
      </w:r>
      <w:r>
        <w:rPr>
          <w:rFonts w:hint="eastAsia" w:cs="宋体"/>
          <w:color w:val="auto"/>
          <w:highlight w:val="none"/>
          <w:lang w:eastAsia="zh-CN"/>
        </w:rPr>
        <w:t>。</w:t>
      </w:r>
    </w:p>
    <w:p w14:paraId="5182BB0C">
      <w:pPr>
        <w:keepNext w:val="0"/>
        <w:keepLines w:val="0"/>
        <w:pageBreakBefore w:val="0"/>
        <w:widowControl w:val="0"/>
        <w:numPr>
          <w:ilvl w:val="2"/>
          <w:numId w:val="2"/>
        </w:numPr>
        <w:kinsoku/>
        <w:wordWrap/>
        <w:overflowPunct/>
        <w:topLinePunct w:val="0"/>
        <w:autoSpaceDE/>
        <w:autoSpaceDN/>
        <w:bidi w:val="0"/>
        <w:adjustRightInd w:val="0"/>
        <w:snapToGrid/>
        <w:spacing w:before="120" w:beforeLines="50" w:after="120" w:afterLines="50" w:line="240" w:lineRule="auto"/>
        <w:ind w:left="0" w:leftChars="0" w:firstLineChars="0"/>
        <w:jc w:val="left"/>
        <w:textAlignment w:val="auto"/>
        <w:outlineLvl w:val="1"/>
        <w:rPr>
          <w:rFonts w:ascii="Times New Roman" w:hAnsi="Times New Roman" w:eastAsia="黑体"/>
          <w:color w:val="auto"/>
          <w:highlight w:val="none"/>
        </w:rPr>
      </w:pPr>
      <w:bookmarkStart w:id="37" w:name="_Toc83639187"/>
      <w:r>
        <w:rPr>
          <w:rFonts w:hint="eastAsia" w:ascii="Times New Roman" w:hAnsi="Times New Roman" w:eastAsia="黑体"/>
          <w:color w:val="auto"/>
          <w:highlight w:val="none"/>
          <w:lang w:val="en-US" w:eastAsia="zh-CN"/>
        </w:rPr>
        <w:t>定性测定</w:t>
      </w:r>
      <w:bookmarkEnd w:id="37"/>
    </w:p>
    <w:p w14:paraId="29E37453">
      <w:pPr>
        <w:keepNext w:val="0"/>
        <w:keepLines w:val="0"/>
        <w:pageBreakBefore w:val="0"/>
        <w:kinsoku/>
        <w:wordWrap/>
        <w:overflowPunct/>
        <w:topLinePunct w:val="0"/>
        <w:autoSpaceDE w:val="0"/>
        <w:autoSpaceDN w:val="0"/>
        <w:bidi w:val="0"/>
        <w:snapToGrid/>
        <w:spacing w:line="240" w:lineRule="auto"/>
        <w:ind w:firstLine="420" w:firstLineChars="200"/>
        <w:textAlignment w:val="auto"/>
        <w:rPr>
          <w:rFonts w:hint="eastAsia" w:ascii="宋体" w:hAnsi="宋体" w:eastAsia="宋体" w:cs="宋体"/>
          <w:color w:val="auto"/>
          <w:highlight w:val="none"/>
        </w:rPr>
      </w:pPr>
      <w:r>
        <w:rPr>
          <w:rFonts w:hint="eastAsia" w:hAnsi="Times New Roman"/>
          <w:color w:val="auto"/>
          <w:highlight w:val="none"/>
          <w:lang w:eastAsia="zh-CN"/>
        </w:rPr>
        <w:t>将</w:t>
      </w:r>
      <w:r>
        <w:rPr>
          <w:rFonts w:hAnsi="Times New Roman"/>
          <w:color w:val="auto"/>
          <w:highlight w:val="none"/>
        </w:rPr>
        <w:t>标准工作溶液和样品稀释溶液进行LC-MS/MS测试，如果样品中的色谱峰保留时间与对应标准工作溶液一致（变化范围在±2.5%之内）</w:t>
      </w:r>
      <w:r>
        <w:rPr>
          <w:rFonts w:hint="eastAsia" w:hAnsi="Times New Roman"/>
          <w:color w:val="auto"/>
          <w:highlight w:val="none"/>
          <w:lang w:eastAsia="zh-CN"/>
        </w:rPr>
        <w:t>，且</w:t>
      </w:r>
      <w:r>
        <w:rPr>
          <w:rFonts w:hAnsi="Times New Roman"/>
          <w:color w:val="auto"/>
          <w:highlight w:val="none"/>
        </w:rPr>
        <w:t>样品中目标化合物的两个子离子的相</w:t>
      </w:r>
      <w:r>
        <w:rPr>
          <w:rFonts w:hint="eastAsia" w:ascii="宋体" w:hAnsi="宋体" w:eastAsia="宋体" w:cs="宋体"/>
          <w:color w:val="auto"/>
          <w:highlight w:val="none"/>
        </w:rPr>
        <w:t>对丰度与标准溶液的相对丰度一致，相对丰度偏差不超过表</w:t>
      </w:r>
      <w:r>
        <w:rPr>
          <w:rFonts w:hint="eastAsia" w:cs="宋体"/>
          <w:color w:val="auto"/>
          <w:highlight w:val="none"/>
          <w:lang w:val="en-US" w:eastAsia="zh-CN"/>
        </w:rPr>
        <w:t>1</w:t>
      </w:r>
      <w:r>
        <w:rPr>
          <w:rFonts w:hint="eastAsia" w:ascii="宋体" w:hAnsi="宋体" w:eastAsia="宋体" w:cs="宋体"/>
          <w:color w:val="auto"/>
          <w:highlight w:val="none"/>
        </w:rPr>
        <w:t>的规定，则可判断样品中存在</w:t>
      </w:r>
      <w:r>
        <w:rPr>
          <w:rFonts w:hint="eastAsia" w:ascii="宋体" w:hAnsi="宋体" w:eastAsia="宋体" w:cs="宋体"/>
          <w:bCs/>
          <w:color w:val="auto"/>
          <w:highlight w:val="none"/>
        </w:rPr>
        <w:t>PFOS</w:t>
      </w:r>
      <w:r>
        <w:rPr>
          <w:rFonts w:hint="eastAsia" w:ascii="宋体" w:hAnsi="宋体" w:eastAsia="宋体" w:cs="宋体"/>
          <w:bCs/>
          <w:color w:val="auto"/>
          <w:highlight w:val="none"/>
          <w:lang w:val="en-US" w:eastAsia="zh-CN"/>
        </w:rPr>
        <w:t>或PFOA</w:t>
      </w:r>
      <w:r>
        <w:rPr>
          <w:rFonts w:hint="eastAsia" w:ascii="宋体" w:hAnsi="宋体" w:eastAsia="宋体" w:cs="宋体"/>
          <w:color w:val="auto"/>
          <w:highlight w:val="none"/>
        </w:rPr>
        <w:t>。</w:t>
      </w:r>
    </w:p>
    <w:p w14:paraId="0AFAE789">
      <w:pPr>
        <w:keepNext w:val="0"/>
        <w:keepLines w:val="0"/>
        <w:pageBreakBefore w:val="0"/>
        <w:kinsoku/>
        <w:wordWrap/>
        <w:overflowPunct/>
        <w:topLinePunct w:val="0"/>
        <w:autoSpaceDE w:val="0"/>
        <w:autoSpaceDN w:val="0"/>
        <w:bidi w:val="0"/>
        <w:snapToGrid/>
        <w:spacing w:line="24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部分</w:t>
      </w:r>
      <w:r>
        <w:rPr>
          <w:rFonts w:hint="eastAsia" w:ascii="宋体" w:hAnsi="宋体" w:eastAsia="宋体" w:cs="宋体"/>
          <w:color w:val="auto"/>
          <w:highlight w:val="none"/>
          <w:lang w:val="en-US" w:eastAsia="zh-CN"/>
        </w:rPr>
        <w:t>PFOS</w:t>
      </w:r>
      <w:r>
        <w:rPr>
          <w:rFonts w:hint="eastAsia" w:cs="宋体"/>
          <w:color w:val="auto"/>
          <w:highlight w:val="none"/>
          <w:lang w:val="en-US" w:eastAsia="zh-CN"/>
        </w:rPr>
        <w:t>和</w:t>
      </w:r>
      <w:r>
        <w:rPr>
          <w:rFonts w:hint="eastAsia" w:ascii="宋体" w:hAnsi="宋体" w:eastAsia="宋体" w:cs="宋体"/>
          <w:color w:val="auto"/>
          <w:highlight w:val="none"/>
          <w:lang w:val="en-US" w:eastAsia="zh-CN"/>
        </w:rPr>
        <w:t>PFOA</w:t>
      </w:r>
      <w:r>
        <w:rPr>
          <w:rFonts w:hint="eastAsia" w:ascii="宋体" w:hAnsi="宋体" w:eastAsia="宋体" w:cs="宋体"/>
          <w:color w:val="auto"/>
          <w:highlight w:val="none"/>
        </w:rPr>
        <w:t>的特征离子信息参见附录A，色谱图参见附录B。</w:t>
      </w:r>
    </w:p>
    <w:p w14:paraId="2F7ADA65">
      <w:pPr>
        <w:keepNext w:val="0"/>
        <w:keepLines w:val="0"/>
        <w:pageBreakBefore w:val="0"/>
        <w:kinsoku/>
        <w:wordWrap/>
        <w:overflowPunct/>
        <w:topLinePunct w:val="0"/>
        <w:autoSpaceDE w:val="0"/>
        <w:autoSpaceDN w:val="0"/>
        <w:bidi w:val="0"/>
        <w:snapToGrid/>
        <w:spacing w:line="240" w:lineRule="auto"/>
        <w:ind w:firstLine="420" w:firstLineChars="200"/>
        <w:textAlignment w:val="auto"/>
        <w:rPr>
          <w:rFonts w:hint="eastAsia" w:ascii="Times New Roman" w:hAnsi="Times New Roman"/>
          <w:color w:val="auto"/>
          <w:highlight w:val="none"/>
          <w:lang w:val="en-US" w:eastAsia="zh-CN"/>
        </w:rPr>
      </w:pPr>
      <w:r>
        <w:rPr>
          <w:rFonts w:hint="eastAsia" w:ascii="宋体" w:hAnsi="宋体" w:eastAsia="宋体" w:cs="宋体"/>
          <w:color w:val="auto"/>
          <w:highlight w:val="none"/>
          <w:lang w:eastAsia="zh-CN"/>
        </w:rPr>
        <w:t>当</w:t>
      </w:r>
      <w:r>
        <w:rPr>
          <w:rFonts w:hint="eastAsia" w:cs="宋体"/>
          <w:color w:val="auto"/>
          <w:highlight w:val="none"/>
          <w:lang w:eastAsia="zh-CN"/>
        </w:rPr>
        <w:t>灭火剂中</w:t>
      </w:r>
      <w:r>
        <w:rPr>
          <w:rFonts w:hint="eastAsia" w:ascii="宋体" w:hAnsi="宋体" w:eastAsia="宋体" w:cs="宋体"/>
          <w:color w:val="auto"/>
          <w:highlight w:val="none"/>
          <w:lang w:eastAsia="zh-CN"/>
        </w:rPr>
        <w:t>有</w:t>
      </w:r>
      <w:r>
        <w:rPr>
          <w:rFonts w:hint="eastAsia" w:ascii="宋体" w:hAnsi="宋体" w:eastAsia="宋体" w:cs="宋体"/>
          <w:color w:val="auto"/>
          <w:highlight w:val="none"/>
          <w:lang w:val="en-US" w:eastAsia="zh-CN"/>
        </w:rPr>
        <w:t>PFOS</w:t>
      </w:r>
      <w:r>
        <w:rPr>
          <w:rFonts w:hint="eastAsia" w:ascii="宋体" w:hAnsi="宋体" w:eastAsia="宋体" w:cs="宋体"/>
          <w:color w:val="auto"/>
          <w:kern w:val="0"/>
          <w:highlight w:val="none"/>
          <w:lang w:eastAsia="zh-CN"/>
        </w:rPr>
        <w:t>衍生物</w:t>
      </w:r>
      <w:r>
        <w:rPr>
          <w:rFonts w:hint="eastAsia" w:ascii="宋体" w:hAnsi="宋体" w:eastAsia="宋体" w:cs="宋体"/>
          <w:color w:val="auto"/>
          <w:highlight w:val="none"/>
          <w:lang w:val="en-US" w:eastAsia="zh-CN"/>
        </w:rPr>
        <w:t>、PFOA</w:t>
      </w:r>
      <w:r>
        <w:rPr>
          <w:rFonts w:hint="eastAsia" w:ascii="宋体" w:hAnsi="宋体" w:eastAsia="宋体" w:cs="宋体"/>
          <w:color w:val="auto"/>
          <w:kern w:val="0"/>
          <w:highlight w:val="none"/>
          <w:lang w:eastAsia="zh-CN"/>
        </w:rPr>
        <w:t>衍生物</w:t>
      </w:r>
      <w:r>
        <w:rPr>
          <w:rFonts w:hint="eastAsia" w:ascii="宋体" w:hAnsi="宋体" w:eastAsia="宋体" w:cs="宋体"/>
          <w:color w:val="auto"/>
          <w:highlight w:val="none"/>
          <w:lang w:val="en-US" w:eastAsia="zh-CN"/>
        </w:rPr>
        <w:t>存在时，</w:t>
      </w:r>
      <w:r>
        <w:rPr>
          <w:rFonts w:hint="eastAsia" w:cs="宋体"/>
          <w:color w:val="auto"/>
          <w:highlight w:val="none"/>
          <w:lang w:val="en-US" w:eastAsia="zh-CN"/>
        </w:rPr>
        <w:t>通常</w:t>
      </w:r>
      <w:r>
        <w:rPr>
          <w:rFonts w:hint="eastAsia" w:ascii="宋体" w:hAnsi="宋体" w:eastAsia="宋体" w:cs="宋体"/>
          <w:color w:val="auto"/>
          <w:highlight w:val="none"/>
          <w:lang w:val="en-US" w:eastAsia="zh-CN"/>
        </w:rPr>
        <w:t>会有全氟辛烷</w:t>
      </w:r>
      <w:r>
        <w:rPr>
          <w:rFonts w:hint="eastAsia" w:cs="宋体"/>
          <w:color w:val="auto"/>
          <w:highlight w:val="none"/>
          <w:lang w:val="en-US" w:eastAsia="zh-CN"/>
        </w:rPr>
        <w:t>磺酸</w:t>
      </w:r>
      <w:r>
        <w:rPr>
          <w:rFonts w:hint="eastAsia" w:ascii="宋体" w:hAnsi="宋体" w:eastAsia="宋体" w:cs="宋体"/>
          <w:color w:val="auto"/>
          <w:highlight w:val="none"/>
          <w:lang w:val="en-US" w:eastAsia="zh-CN"/>
        </w:rPr>
        <w:t>（</w:t>
      </w:r>
      <w:r>
        <w:rPr>
          <w:rFonts w:hint="eastAsia" w:cs="宋体"/>
          <w:color w:val="auto"/>
          <w:highlight w:val="none"/>
          <w:lang w:val="en-US" w:eastAsia="zh-CN"/>
        </w:rPr>
        <w:t>CAS号：</w:t>
      </w:r>
      <w:r>
        <w:rPr>
          <w:rFonts w:hint="eastAsia" w:ascii="宋体" w:hAnsi="宋体" w:eastAsia="宋体" w:cs="宋体"/>
          <w:color w:val="auto"/>
          <w:highlight w:val="none"/>
          <w:lang w:val="en-US" w:eastAsia="zh-CN"/>
        </w:rPr>
        <w:t>1763-23-1）、</w:t>
      </w:r>
      <w:r>
        <w:rPr>
          <w:rFonts w:hint="eastAsia" w:cs="宋体"/>
          <w:color w:val="auto"/>
          <w:highlight w:val="none"/>
          <w:lang w:val="en-US" w:eastAsia="zh-CN"/>
        </w:rPr>
        <w:t>全氟辛酸</w:t>
      </w:r>
      <w:r>
        <w:rPr>
          <w:rFonts w:hint="eastAsia" w:ascii="宋体" w:hAnsi="宋体" w:eastAsia="宋体" w:cs="宋体"/>
          <w:color w:val="auto"/>
          <w:highlight w:val="none"/>
          <w:lang w:val="en-US" w:eastAsia="zh-CN"/>
        </w:rPr>
        <w:t>（</w:t>
      </w:r>
      <w:r>
        <w:rPr>
          <w:rFonts w:hint="eastAsia" w:cs="宋体"/>
          <w:color w:val="auto"/>
          <w:highlight w:val="none"/>
          <w:lang w:val="en-US" w:eastAsia="zh-CN"/>
        </w:rPr>
        <w:t>CAS号：</w:t>
      </w:r>
      <w:r>
        <w:rPr>
          <w:rFonts w:hint="eastAsia" w:ascii="宋体" w:hAnsi="宋体" w:eastAsia="宋体" w:cs="宋体"/>
          <w:color w:val="auto"/>
          <w:highlight w:val="none"/>
          <w:lang w:val="en-US" w:eastAsia="zh-CN"/>
        </w:rPr>
        <w:t>335-67-1）检出，因此将全氟辛烷</w:t>
      </w:r>
      <w:r>
        <w:rPr>
          <w:rFonts w:hint="eastAsia" w:cs="宋体"/>
          <w:color w:val="auto"/>
          <w:highlight w:val="none"/>
          <w:lang w:val="en-US" w:eastAsia="zh-CN"/>
        </w:rPr>
        <w:t>磺酸</w:t>
      </w:r>
      <w:r>
        <w:rPr>
          <w:rFonts w:hint="eastAsia" w:ascii="宋体" w:hAnsi="宋体" w:eastAsia="宋体" w:cs="宋体"/>
          <w:color w:val="auto"/>
          <w:highlight w:val="none"/>
          <w:lang w:val="en-US" w:eastAsia="zh-CN"/>
        </w:rPr>
        <w:t>、</w:t>
      </w:r>
      <w:r>
        <w:rPr>
          <w:rFonts w:hint="eastAsia" w:cs="宋体"/>
          <w:color w:val="auto"/>
          <w:highlight w:val="none"/>
          <w:lang w:val="en-US" w:eastAsia="zh-CN"/>
        </w:rPr>
        <w:t>全氟辛酸</w:t>
      </w:r>
      <w:r>
        <w:rPr>
          <w:rFonts w:hint="eastAsia" w:ascii="宋体" w:hAnsi="宋体" w:eastAsia="宋体" w:cs="宋体"/>
          <w:color w:val="auto"/>
          <w:highlight w:val="none"/>
          <w:lang w:val="en-US" w:eastAsia="zh-CN"/>
        </w:rPr>
        <w:t>作为初步筛查对象。若检测结果为阳性，</w:t>
      </w:r>
      <w:r>
        <w:rPr>
          <w:rFonts w:hint="eastAsia" w:cs="宋体"/>
          <w:color w:val="auto"/>
          <w:highlight w:val="none"/>
          <w:lang w:val="en-US" w:eastAsia="zh-CN"/>
        </w:rPr>
        <w:t>必要时可</w:t>
      </w:r>
      <w:r>
        <w:rPr>
          <w:rFonts w:hint="eastAsia" w:ascii="宋体" w:hAnsi="宋体" w:eastAsia="宋体" w:cs="宋体"/>
          <w:color w:val="auto"/>
          <w:highlight w:val="none"/>
          <w:lang w:val="en-US" w:eastAsia="zh-CN"/>
        </w:rPr>
        <w:t>进一步分析以确定PFOS、PFOA</w:t>
      </w:r>
      <w:r>
        <w:rPr>
          <w:rFonts w:hint="eastAsia" w:ascii="Times New Roman" w:hAnsi="Times New Roman"/>
          <w:color w:val="auto"/>
          <w:highlight w:val="none"/>
          <w:lang w:val="en-US" w:eastAsia="zh-CN"/>
        </w:rPr>
        <w:t>的具体</w:t>
      </w:r>
      <w:r>
        <w:rPr>
          <w:rFonts w:hint="eastAsia" w:ascii="宋体" w:hAnsi="宋体" w:eastAsia="宋体" w:cs="宋体"/>
          <w:color w:val="auto"/>
          <w:highlight w:val="none"/>
          <w:lang w:val="en-US" w:eastAsia="zh-CN"/>
        </w:rPr>
        <w:t>物质</w:t>
      </w:r>
      <w:r>
        <w:rPr>
          <w:rFonts w:hint="eastAsia" w:ascii="Times New Roman" w:hAnsi="Times New Roman"/>
          <w:color w:val="auto"/>
          <w:highlight w:val="none"/>
          <w:lang w:val="en-US" w:eastAsia="zh-CN"/>
        </w:rPr>
        <w:t>结构。</w:t>
      </w:r>
    </w:p>
    <w:p w14:paraId="616AAA26">
      <w:pPr>
        <w:keepNext w:val="0"/>
        <w:keepLines w:val="0"/>
        <w:pageBreakBefore w:val="0"/>
        <w:kinsoku/>
        <w:wordWrap/>
        <w:overflowPunct/>
        <w:topLinePunct w:val="0"/>
        <w:autoSpaceDE w:val="0"/>
        <w:autoSpaceDN w:val="0"/>
        <w:bidi w:val="0"/>
        <w:snapToGrid/>
        <w:spacing w:line="240" w:lineRule="auto"/>
        <w:ind w:firstLine="420" w:firstLineChars="200"/>
        <w:textAlignment w:val="auto"/>
        <w:rPr>
          <w:rFonts w:hint="default" w:ascii="Times New Roman" w:hAnsi="Times New Roman"/>
          <w:color w:val="auto"/>
          <w:highlight w:val="none"/>
          <w:lang w:val="en-US" w:eastAsia="zh-CN"/>
        </w:rPr>
      </w:pPr>
    </w:p>
    <w:p w14:paraId="572EE668">
      <w:pPr>
        <w:keepNext w:val="0"/>
        <w:keepLines w:val="0"/>
        <w:pageBreakBefore w:val="0"/>
        <w:widowControl/>
        <w:tabs>
          <w:tab w:val="left" w:pos="0"/>
        </w:tabs>
        <w:kinsoku/>
        <w:wordWrap/>
        <w:overflowPunct/>
        <w:topLinePunct w:val="0"/>
        <w:bidi w:val="0"/>
        <w:adjustRightInd/>
        <w:spacing w:before="120" w:beforeLines="50" w:after="120" w:afterLines="50" w:line="240" w:lineRule="auto"/>
        <w:jc w:val="center"/>
        <w:rPr>
          <w:rFonts w:ascii="黑体" w:hAnsi="Times New Roman" w:eastAsia="黑体"/>
          <w:color w:val="auto"/>
          <w:highlight w:val="none"/>
        </w:rPr>
      </w:pPr>
      <w:r>
        <w:rPr>
          <w:rFonts w:ascii="黑体" w:hAnsi="Times New Roman" w:eastAsia="黑体"/>
          <w:color w:val="auto"/>
          <w:highlight w:val="none"/>
        </w:rPr>
        <w:t>表</w:t>
      </w:r>
      <w:r>
        <w:rPr>
          <w:rFonts w:hint="eastAsia" w:ascii="黑体" w:hAnsi="Times New Roman" w:eastAsia="黑体"/>
          <w:color w:val="auto"/>
          <w:highlight w:val="none"/>
          <w:lang w:val="en-US" w:eastAsia="zh-CN"/>
        </w:rPr>
        <w:t>1</w:t>
      </w:r>
      <w:r>
        <w:rPr>
          <w:rFonts w:ascii="黑体" w:hAnsi="Times New Roman" w:eastAsia="黑体"/>
          <w:color w:val="auto"/>
          <w:highlight w:val="none"/>
        </w:rPr>
        <w:t>　定性离子相对丰度的最大允许偏差</w:t>
      </w:r>
    </w:p>
    <w:tbl>
      <w:tblPr>
        <w:tblStyle w:val="28"/>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2099"/>
        <w:gridCol w:w="1748"/>
        <w:gridCol w:w="1748"/>
        <w:gridCol w:w="1748"/>
        <w:gridCol w:w="1748"/>
      </w:tblGrid>
      <w:tr w14:paraId="2898209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1154" w:type="pct"/>
            <w:tcBorders>
              <w:bottom w:val="single" w:color="000000" w:sz="4" w:space="0"/>
              <w:right w:val="single" w:color="000000" w:sz="4" w:space="0"/>
            </w:tcBorders>
            <w:noWrap w:val="0"/>
            <w:vAlign w:val="center"/>
          </w:tcPr>
          <w:p w14:paraId="36F967C1">
            <w:pPr>
              <w:keepNext w:val="0"/>
              <w:keepLines w:val="0"/>
              <w:pageBreakBefore w:val="0"/>
              <w:kinsoku/>
              <w:wordWrap/>
              <w:overflowPunct/>
              <w:topLinePunct w:val="0"/>
              <w:autoSpaceDE w:val="0"/>
              <w:autoSpaceDN w:val="0"/>
              <w:bidi w:val="0"/>
              <w:spacing w:line="240" w:lineRule="auto"/>
              <w:jc w:val="center"/>
              <w:textAlignment w:val="bottom"/>
              <w:rPr>
                <w:rFonts w:hint="eastAsia" w:cs="宋体"/>
                <w:color w:val="auto"/>
                <w:spacing w:val="5"/>
                <w:sz w:val="18"/>
                <w:szCs w:val="18"/>
                <w:highlight w:val="none"/>
              </w:rPr>
            </w:pPr>
            <w:r>
              <w:rPr>
                <w:rFonts w:hint="eastAsia" w:cs="宋体"/>
                <w:color w:val="auto"/>
                <w:kern w:val="0"/>
                <w:sz w:val="18"/>
                <w:szCs w:val="18"/>
                <w:highlight w:val="none"/>
              </w:rPr>
              <w:t>相对离子丰度</w:t>
            </w:r>
          </w:p>
        </w:tc>
        <w:tc>
          <w:tcPr>
            <w:tcW w:w="961" w:type="pct"/>
            <w:tcBorders>
              <w:left w:val="single" w:color="000000" w:sz="4" w:space="0"/>
              <w:bottom w:val="single" w:color="000000" w:sz="4" w:space="0"/>
              <w:right w:val="single" w:color="000000" w:sz="4" w:space="0"/>
            </w:tcBorders>
            <w:noWrap w:val="0"/>
            <w:vAlign w:val="center"/>
          </w:tcPr>
          <w:p w14:paraId="19F550D0">
            <w:pPr>
              <w:keepNext w:val="0"/>
              <w:keepLines w:val="0"/>
              <w:pageBreakBefore w:val="0"/>
              <w:kinsoku/>
              <w:wordWrap/>
              <w:overflowPunct/>
              <w:topLinePunct w:val="0"/>
              <w:autoSpaceDE w:val="0"/>
              <w:autoSpaceDN w:val="0"/>
              <w:bidi w:val="0"/>
              <w:spacing w:line="240" w:lineRule="auto"/>
              <w:jc w:val="center"/>
              <w:textAlignment w:val="bottom"/>
              <w:rPr>
                <w:rFonts w:hint="eastAsia" w:cs="宋体"/>
                <w:color w:val="auto"/>
                <w:spacing w:val="5"/>
                <w:sz w:val="18"/>
                <w:szCs w:val="18"/>
                <w:highlight w:val="none"/>
              </w:rPr>
            </w:pPr>
            <w:r>
              <w:rPr>
                <w:rFonts w:hint="eastAsia" w:cs="宋体"/>
                <w:color w:val="auto"/>
                <w:kern w:val="0"/>
                <w:sz w:val="18"/>
                <w:szCs w:val="18"/>
                <w:highlight w:val="none"/>
              </w:rPr>
              <w:t>&gt;50%</w:t>
            </w:r>
          </w:p>
        </w:tc>
        <w:tc>
          <w:tcPr>
            <w:tcW w:w="961" w:type="pct"/>
            <w:tcBorders>
              <w:left w:val="single" w:color="000000" w:sz="4" w:space="0"/>
              <w:bottom w:val="single" w:color="000000" w:sz="4" w:space="0"/>
              <w:right w:val="single" w:color="000000" w:sz="4" w:space="0"/>
            </w:tcBorders>
            <w:noWrap w:val="0"/>
            <w:vAlign w:val="center"/>
          </w:tcPr>
          <w:p w14:paraId="4D3F0C28">
            <w:pPr>
              <w:keepNext w:val="0"/>
              <w:keepLines w:val="0"/>
              <w:pageBreakBefore w:val="0"/>
              <w:kinsoku/>
              <w:wordWrap/>
              <w:overflowPunct/>
              <w:topLinePunct w:val="0"/>
              <w:autoSpaceDE w:val="0"/>
              <w:autoSpaceDN w:val="0"/>
              <w:bidi w:val="0"/>
              <w:spacing w:line="240" w:lineRule="auto"/>
              <w:jc w:val="center"/>
              <w:textAlignment w:val="bottom"/>
              <w:rPr>
                <w:rFonts w:hint="eastAsia" w:cs="宋体"/>
                <w:color w:val="auto"/>
                <w:spacing w:val="5"/>
                <w:sz w:val="18"/>
                <w:szCs w:val="18"/>
                <w:highlight w:val="none"/>
              </w:rPr>
            </w:pPr>
            <w:r>
              <w:rPr>
                <w:rFonts w:hint="eastAsia" w:cs="宋体"/>
                <w:color w:val="auto"/>
                <w:kern w:val="0"/>
                <w:sz w:val="18"/>
                <w:szCs w:val="18"/>
                <w:highlight w:val="none"/>
              </w:rPr>
              <w:t>20%～50%</w:t>
            </w:r>
          </w:p>
        </w:tc>
        <w:tc>
          <w:tcPr>
            <w:tcW w:w="961" w:type="pct"/>
            <w:tcBorders>
              <w:left w:val="single" w:color="000000" w:sz="4" w:space="0"/>
              <w:bottom w:val="single" w:color="000000" w:sz="4" w:space="0"/>
              <w:right w:val="single" w:color="000000" w:sz="4" w:space="0"/>
            </w:tcBorders>
            <w:noWrap w:val="0"/>
            <w:vAlign w:val="center"/>
          </w:tcPr>
          <w:p w14:paraId="19E65A9E">
            <w:pPr>
              <w:keepNext w:val="0"/>
              <w:keepLines w:val="0"/>
              <w:pageBreakBefore w:val="0"/>
              <w:kinsoku/>
              <w:wordWrap/>
              <w:overflowPunct/>
              <w:topLinePunct w:val="0"/>
              <w:autoSpaceDE w:val="0"/>
              <w:autoSpaceDN w:val="0"/>
              <w:bidi w:val="0"/>
              <w:spacing w:line="240" w:lineRule="auto"/>
              <w:jc w:val="center"/>
              <w:textAlignment w:val="bottom"/>
              <w:rPr>
                <w:rFonts w:hint="eastAsia" w:cs="宋体"/>
                <w:color w:val="auto"/>
                <w:spacing w:val="5"/>
                <w:sz w:val="18"/>
                <w:szCs w:val="18"/>
                <w:highlight w:val="none"/>
              </w:rPr>
            </w:pPr>
            <w:r>
              <w:rPr>
                <w:rFonts w:hint="eastAsia" w:cs="宋体"/>
                <w:color w:val="auto"/>
                <w:kern w:val="0"/>
                <w:sz w:val="18"/>
                <w:szCs w:val="18"/>
                <w:highlight w:val="none"/>
              </w:rPr>
              <w:t>10%～20%</w:t>
            </w:r>
          </w:p>
        </w:tc>
        <w:tc>
          <w:tcPr>
            <w:tcW w:w="961" w:type="pct"/>
            <w:tcBorders>
              <w:left w:val="single" w:color="000000" w:sz="4" w:space="0"/>
              <w:bottom w:val="single" w:color="000000" w:sz="4" w:space="0"/>
            </w:tcBorders>
            <w:noWrap w:val="0"/>
            <w:vAlign w:val="center"/>
          </w:tcPr>
          <w:p w14:paraId="2B8B3773">
            <w:pPr>
              <w:keepNext w:val="0"/>
              <w:keepLines w:val="0"/>
              <w:pageBreakBefore w:val="0"/>
              <w:kinsoku/>
              <w:wordWrap/>
              <w:overflowPunct/>
              <w:topLinePunct w:val="0"/>
              <w:autoSpaceDE w:val="0"/>
              <w:autoSpaceDN w:val="0"/>
              <w:bidi w:val="0"/>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≤10%</w:t>
            </w:r>
          </w:p>
        </w:tc>
      </w:tr>
      <w:tr w14:paraId="27F8A11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jc w:val="center"/>
        </w:trPr>
        <w:tc>
          <w:tcPr>
            <w:tcW w:w="1154" w:type="pct"/>
            <w:tcBorders>
              <w:top w:val="single" w:color="000000" w:sz="4" w:space="0"/>
              <w:right w:val="single" w:color="000000" w:sz="4" w:space="0"/>
            </w:tcBorders>
            <w:noWrap w:val="0"/>
            <w:vAlign w:val="center"/>
          </w:tcPr>
          <w:p w14:paraId="46A937DD">
            <w:pPr>
              <w:keepNext w:val="0"/>
              <w:keepLines w:val="0"/>
              <w:pageBreakBefore w:val="0"/>
              <w:kinsoku/>
              <w:wordWrap/>
              <w:overflowPunct/>
              <w:topLinePunct w:val="0"/>
              <w:autoSpaceDE w:val="0"/>
              <w:autoSpaceDN w:val="0"/>
              <w:bidi w:val="0"/>
              <w:spacing w:line="240" w:lineRule="auto"/>
              <w:jc w:val="center"/>
              <w:textAlignment w:val="bottom"/>
              <w:rPr>
                <w:rFonts w:hint="eastAsia" w:cs="宋体"/>
                <w:color w:val="auto"/>
                <w:spacing w:val="5"/>
                <w:sz w:val="18"/>
                <w:szCs w:val="18"/>
                <w:highlight w:val="none"/>
              </w:rPr>
            </w:pPr>
            <w:r>
              <w:rPr>
                <w:rFonts w:hint="eastAsia" w:cs="宋体"/>
                <w:color w:val="auto"/>
                <w:kern w:val="0"/>
                <w:sz w:val="18"/>
                <w:szCs w:val="18"/>
                <w:highlight w:val="none"/>
              </w:rPr>
              <w:t>允许的相对偏差</w:t>
            </w:r>
          </w:p>
        </w:tc>
        <w:tc>
          <w:tcPr>
            <w:tcW w:w="961" w:type="pct"/>
            <w:tcBorders>
              <w:top w:val="single" w:color="000000" w:sz="4" w:space="0"/>
              <w:left w:val="single" w:color="000000" w:sz="4" w:space="0"/>
              <w:right w:val="single" w:color="000000" w:sz="4" w:space="0"/>
            </w:tcBorders>
            <w:noWrap w:val="0"/>
            <w:vAlign w:val="center"/>
          </w:tcPr>
          <w:p w14:paraId="42F081E5">
            <w:pPr>
              <w:keepNext w:val="0"/>
              <w:keepLines w:val="0"/>
              <w:pageBreakBefore w:val="0"/>
              <w:kinsoku/>
              <w:wordWrap/>
              <w:overflowPunct/>
              <w:topLinePunct w:val="0"/>
              <w:autoSpaceDE w:val="0"/>
              <w:autoSpaceDN w:val="0"/>
              <w:bidi w:val="0"/>
              <w:spacing w:line="240" w:lineRule="auto"/>
              <w:jc w:val="center"/>
              <w:textAlignment w:val="bottom"/>
              <w:rPr>
                <w:rFonts w:hint="eastAsia" w:cs="宋体"/>
                <w:color w:val="auto"/>
                <w:spacing w:val="5"/>
                <w:sz w:val="18"/>
                <w:szCs w:val="18"/>
                <w:highlight w:val="none"/>
              </w:rPr>
            </w:pPr>
            <w:r>
              <w:rPr>
                <w:rFonts w:hint="eastAsia" w:cs="宋体"/>
                <w:color w:val="auto"/>
                <w:kern w:val="0"/>
                <w:sz w:val="18"/>
                <w:szCs w:val="18"/>
                <w:highlight w:val="none"/>
              </w:rPr>
              <w:t>±20%</w:t>
            </w:r>
          </w:p>
        </w:tc>
        <w:tc>
          <w:tcPr>
            <w:tcW w:w="961" w:type="pct"/>
            <w:tcBorders>
              <w:top w:val="single" w:color="000000" w:sz="4" w:space="0"/>
              <w:left w:val="single" w:color="000000" w:sz="4" w:space="0"/>
              <w:right w:val="single" w:color="000000" w:sz="4" w:space="0"/>
            </w:tcBorders>
            <w:noWrap w:val="0"/>
            <w:vAlign w:val="center"/>
          </w:tcPr>
          <w:p w14:paraId="1EA6E521">
            <w:pPr>
              <w:keepNext w:val="0"/>
              <w:keepLines w:val="0"/>
              <w:pageBreakBefore w:val="0"/>
              <w:kinsoku/>
              <w:wordWrap/>
              <w:overflowPunct/>
              <w:topLinePunct w:val="0"/>
              <w:autoSpaceDE w:val="0"/>
              <w:autoSpaceDN w:val="0"/>
              <w:bidi w:val="0"/>
              <w:spacing w:line="240" w:lineRule="auto"/>
              <w:jc w:val="center"/>
              <w:textAlignment w:val="bottom"/>
              <w:rPr>
                <w:rFonts w:hint="eastAsia" w:cs="宋体"/>
                <w:color w:val="auto"/>
                <w:spacing w:val="5"/>
                <w:sz w:val="18"/>
                <w:szCs w:val="18"/>
                <w:highlight w:val="none"/>
              </w:rPr>
            </w:pPr>
            <w:r>
              <w:rPr>
                <w:rFonts w:hint="eastAsia" w:cs="宋体"/>
                <w:color w:val="auto"/>
                <w:kern w:val="0"/>
                <w:sz w:val="18"/>
                <w:szCs w:val="18"/>
                <w:highlight w:val="none"/>
              </w:rPr>
              <w:t>±25%</w:t>
            </w:r>
          </w:p>
        </w:tc>
        <w:tc>
          <w:tcPr>
            <w:tcW w:w="961" w:type="pct"/>
            <w:tcBorders>
              <w:top w:val="single" w:color="000000" w:sz="4" w:space="0"/>
              <w:left w:val="single" w:color="000000" w:sz="4" w:space="0"/>
              <w:right w:val="single" w:color="000000" w:sz="4" w:space="0"/>
            </w:tcBorders>
            <w:noWrap w:val="0"/>
            <w:vAlign w:val="center"/>
          </w:tcPr>
          <w:p w14:paraId="1450B533">
            <w:pPr>
              <w:keepNext w:val="0"/>
              <w:keepLines w:val="0"/>
              <w:pageBreakBefore w:val="0"/>
              <w:kinsoku/>
              <w:wordWrap/>
              <w:overflowPunct/>
              <w:topLinePunct w:val="0"/>
              <w:autoSpaceDE w:val="0"/>
              <w:autoSpaceDN w:val="0"/>
              <w:bidi w:val="0"/>
              <w:spacing w:line="240" w:lineRule="auto"/>
              <w:jc w:val="center"/>
              <w:textAlignment w:val="bottom"/>
              <w:rPr>
                <w:rFonts w:hint="eastAsia" w:cs="宋体"/>
                <w:color w:val="auto"/>
                <w:spacing w:val="5"/>
                <w:sz w:val="18"/>
                <w:szCs w:val="18"/>
                <w:highlight w:val="none"/>
              </w:rPr>
            </w:pPr>
            <w:r>
              <w:rPr>
                <w:rFonts w:hint="eastAsia" w:cs="宋体"/>
                <w:color w:val="auto"/>
                <w:kern w:val="0"/>
                <w:sz w:val="18"/>
                <w:szCs w:val="18"/>
                <w:highlight w:val="none"/>
              </w:rPr>
              <w:t>±30%</w:t>
            </w:r>
          </w:p>
        </w:tc>
        <w:tc>
          <w:tcPr>
            <w:tcW w:w="961" w:type="pct"/>
            <w:tcBorders>
              <w:top w:val="single" w:color="000000" w:sz="4" w:space="0"/>
              <w:left w:val="single" w:color="000000" w:sz="4" w:space="0"/>
            </w:tcBorders>
            <w:noWrap w:val="0"/>
            <w:vAlign w:val="center"/>
          </w:tcPr>
          <w:p w14:paraId="75198A2D">
            <w:pPr>
              <w:keepNext w:val="0"/>
              <w:keepLines w:val="0"/>
              <w:pageBreakBefore w:val="0"/>
              <w:kinsoku/>
              <w:wordWrap/>
              <w:overflowPunct/>
              <w:topLinePunct w:val="0"/>
              <w:autoSpaceDE w:val="0"/>
              <w:autoSpaceDN w:val="0"/>
              <w:bidi w:val="0"/>
              <w:spacing w:line="240" w:lineRule="auto"/>
              <w:jc w:val="center"/>
              <w:rPr>
                <w:rFonts w:hint="eastAsia" w:cs="宋体"/>
                <w:color w:val="auto"/>
                <w:kern w:val="0"/>
                <w:sz w:val="18"/>
                <w:szCs w:val="18"/>
                <w:highlight w:val="none"/>
              </w:rPr>
            </w:pPr>
            <w:r>
              <w:rPr>
                <w:rFonts w:hint="eastAsia" w:cs="宋体"/>
                <w:color w:val="auto"/>
                <w:kern w:val="0"/>
                <w:sz w:val="18"/>
                <w:szCs w:val="18"/>
                <w:highlight w:val="none"/>
              </w:rPr>
              <w:t>±50%</w:t>
            </w:r>
          </w:p>
        </w:tc>
      </w:tr>
    </w:tbl>
    <w:p w14:paraId="3F877F0F">
      <w:pPr>
        <w:keepNext w:val="0"/>
        <w:keepLines w:val="0"/>
        <w:pageBreakBefore w:val="0"/>
        <w:widowControl w:val="0"/>
        <w:numPr>
          <w:ilvl w:val="2"/>
          <w:numId w:val="2"/>
        </w:numPr>
        <w:kinsoku/>
        <w:wordWrap/>
        <w:overflowPunct/>
        <w:topLinePunct w:val="0"/>
        <w:autoSpaceDE/>
        <w:autoSpaceDN/>
        <w:bidi w:val="0"/>
        <w:adjustRightInd w:val="0"/>
        <w:snapToGrid/>
        <w:spacing w:before="120" w:beforeLines="50" w:after="120" w:afterLines="50" w:line="240" w:lineRule="auto"/>
        <w:ind w:left="0" w:leftChars="0" w:firstLineChars="0"/>
        <w:jc w:val="left"/>
        <w:textAlignment w:val="auto"/>
        <w:outlineLvl w:val="1"/>
        <w:rPr>
          <w:rFonts w:hint="default" w:ascii="Times New Roman" w:hAnsi="Times New Roman" w:eastAsia="黑体"/>
          <w:color w:val="auto"/>
          <w:highlight w:val="none"/>
          <w:lang w:val="en-US"/>
        </w:rPr>
      </w:pPr>
      <w:r>
        <w:rPr>
          <w:rFonts w:hint="eastAsia" w:ascii="Times New Roman" w:hAnsi="Times New Roman" w:eastAsia="黑体"/>
          <w:color w:val="auto"/>
          <w:highlight w:val="none"/>
          <w:lang w:val="en-US" w:eastAsia="zh-CN"/>
        </w:rPr>
        <w:t>定量测定</w:t>
      </w:r>
    </w:p>
    <w:p w14:paraId="09415345">
      <w:pPr>
        <w:keepNext w:val="0"/>
        <w:keepLines w:val="0"/>
        <w:pageBreakBefore w:val="0"/>
        <w:kinsoku/>
        <w:wordWrap/>
        <w:overflowPunct/>
        <w:topLinePunct w:val="0"/>
        <w:autoSpaceDE w:val="0"/>
        <w:autoSpaceDN w:val="0"/>
        <w:bidi w:val="0"/>
        <w:spacing w:line="240" w:lineRule="auto"/>
        <w:ind w:firstLine="420" w:firstLineChars="200"/>
        <w:rPr>
          <w:rFonts w:hAnsi="Times New Roman"/>
          <w:color w:val="auto"/>
          <w:highlight w:val="none"/>
        </w:rPr>
      </w:pPr>
      <w:r>
        <w:rPr>
          <w:rFonts w:hAnsi="Times New Roman"/>
          <w:color w:val="auto"/>
          <w:highlight w:val="none"/>
        </w:rPr>
        <w:t>以标准工作溶液定量子离子峰面积为纵坐标，标准工作溶液质量浓度为横坐标，将各测量点线性拟合绘制标准工作曲线，所绘标准曲线的线性相关系数应大于0.99。</w:t>
      </w:r>
      <w:r>
        <w:rPr>
          <w:rFonts w:hAnsi="Times New Roman"/>
          <w:color w:val="auto"/>
          <w:spacing w:val="5"/>
          <w:highlight w:val="none"/>
        </w:rPr>
        <w:t>将测试样品</w:t>
      </w:r>
      <w:r>
        <w:rPr>
          <w:rFonts w:hAnsi="Times New Roman"/>
          <w:color w:val="auto"/>
          <w:highlight w:val="none"/>
        </w:rPr>
        <w:t>中目标化合物的定量子离子峰面积与标准曲线相对应，得到对应的质量浓度。</w:t>
      </w:r>
    </w:p>
    <w:p w14:paraId="38F16287">
      <w:pPr>
        <w:keepNext w:val="0"/>
        <w:keepLines w:val="0"/>
        <w:pageBreakBefore w:val="0"/>
        <w:widowControl w:val="0"/>
        <w:numPr>
          <w:ilvl w:val="2"/>
          <w:numId w:val="2"/>
        </w:numPr>
        <w:kinsoku/>
        <w:wordWrap/>
        <w:overflowPunct/>
        <w:topLinePunct w:val="0"/>
        <w:autoSpaceDE/>
        <w:autoSpaceDN/>
        <w:bidi w:val="0"/>
        <w:adjustRightInd w:val="0"/>
        <w:snapToGrid/>
        <w:spacing w:before="120" w:beforeLines="50" w:after="120" w:afterLines="50" w:line="240" w:lineRule="auto"/>
        <w:ind w:left="0" w:leftChars="0" w:firstLineChars="0"/>
        <w:jc w:val="left"/>
        <w:textAlignment w:val="auto"/>
        <w:outlineLvl w:val="1"/>
        <w:rPr>
          <w:rFonts w:hint="default" w:ascii="Times New Roman" w:hAnsi="Times New Roman" w:eastAsia="黑体"/>
          <w:color w:val="auto"/>
          <w:highlight w:val="none"/>
          <w:lang w:val="en-US"/>
        </w:rPr>
      </w:pPr>
      <w:r>
        <w:rPr>
          <w:rFonts w:hint="eastAsia" w:ascii="Times New Roman" w:hAnsi="Times New Roman" w:eastAsia="黑体"/>
          <w:color w:val="auto"/>
          <w:highlight w:val="none"/>
          <w:lang w:val="en-US" w:eastAsia="zh-CN"/>
        </w:rPr>
        <w:t>空白试验</w:t>
      </w:r>
    </w:p>
    <w:p w14:paraId="5B401C41">
      <w:pPr>
        <w:keepNext w:val="0"/>
        <w:keepLines w:val="0"/>
        <w:pageBreakBefore w:val="0"/>
        <w:kinsoku/>
        <w:wordWrap/>
        <w:overflowPunct/>
        <w:topLinePunct w:val="0"/>
        <w:autoSpaceDE w:val="0"/>
        <w:autoSpaceDN w:val="0"/>
        <w:bidi w:val="0"/>
        <w:spacing w:line="240" w:lineRule="auto"/>
        <w:ind w:firstLine="420" w:firstLineChars="200"/>
        <w:rPr>
          <w:rFonts w:hAnsi="Times New Roman"/>
          <w:color w:val="auto"/>
          <w:highlight w:val="none"/>
        </w:rPr>
      </w:pPr>
      <w:r>
        <w:rPr>
          <w:rFonts w:hAnsi="Times New Roman"/>
          <w:color w:val="auto"/>
          <w:highlight w:val="none"/>
        </w:rPr>
        <w:t>空白</w:t>
      </w:r>
      <w:r>
        <w:rPr>
          <w:rFonts w:hint="eastAsia" w:hAnsi="Times New Roman"/>
          <w:color w:val="auto"/>
          <w:highlight w:val="none"/>
          <w:lang w:val="en-US" w:eastAsia="zh-CN"/>
        </w:rPr>
        <w:t>试样</w:t>
      </w:r>
      <w:r>
        <w:rPr>
          <w:rFonts w:hAnsi="Times New Roman"/>
          <w:color w:val="auto"/>
          <w:highlight w:val="none"/>
        </w:rPr>
        <w:t>的处理、测试程序与样品完全相同。</w:t>
      </w:r>
    </w:p>
    <w:p w14:paraId="4C9F430F">
      <w:pPr>
        <w:keepNext w:val="0"/>
        <w:keepLines w:val="0"/>
        <w:pageBreakBefore w:val="0"/>
        <w:numPr>
          <w:ilvl w:val="1"/>
          <w:numId w:val="2"/>
        </w:numPr>
        <w:kinsoku/>
        <w:wordWrap/>
        <w:overflowPunct/>
        <w:topLinePunct w:val="0"/>
        <w:bidi w:val="0"/>
        <w:spacing w:before="240" w:beforeLines="100" w:after="240" w:afterLines="100" w:line="240" w:lineRule="auto"/>
        <w:outlineLvl w:val="0"/>
        <w:rPr>
          <w:rFonts w:ascii="黑体" w:hAnsi="Times New Roman" w:eastAsia="黑体"/>
          <w:color w:val="auto"/>
          <w:highlight w:val="none"/>
        </w:rPr>
      </w:pPr>
      <w:bookmarkStart w:id="38" w:name="_Toc14124"/>
      <w:r>
        <w:rPr>
          <w:rFonts w:hint="eastAsia" w:ascii="黑体" w:hAnsi="Times New Roman" w:eastAsia="黑体"/>
          <w:color w:val="auto"/>
          <w:highlight w:val="none"/>
          <w:lang w:val="en-US" w:eastAsia="zh-CN"/>
        </w:rPr>
        <w:t>数据处理</w:t>
      </w:r>
      <w:bookmarkEnd w:id="38"/>
    </w:p>
    <w:p w14:paraId="02EDC21B">
      <w:pPr>
        <w:keepNext w:val="0"/>
        <w:keepLines w:val="0"/>
        <w:pageBreakBefore w:val="0"/>
        <w:kinsoku/>
        <w:wordWrap/>
        <w:overflowPunct/>
        <w:topLinePunct w:val="0"/>
        <w:autoSpaceDE w:val="0"/>
        <w:autoSpaceDN w:val="0"/>
        <w:bidi w:val="0"/>
        <w:spacing w:line="240" w:lineRule="auto"/>
        <w:ind w:firstLine="420" w:firstLineChars="200"/>
        <w:rPr>
          <w:rFonts w:hint="eastAsia"/>
          <w:color w:val="auto"/>
          <w:kern w:val="0"/>
          <w:highlight w:val="none"/>
        </w:rPr>
      </w:pPr>
      <w:r>
        <w:rPr>
          <w:rFonts w:hAnsi="Times New Roman"/>
          <w:color w:val="auto"/>
          <w:highlight w:val="none"/>
        </w:rPr>
        <w:t>按</w:t>
      </w:r>
      <w:r>
        <w:rPr>
          <w:rFonts w:hint="eastAsia" w:hAnsi="Times New Roman"/>
          <w:color w:val="auto"/>
          <w:highlight w:val="none"/>
        </w:rPr>
        <w:t>公</w:t>
      </w:r>
      <w:r>
        <w:rPr>
          <w:rFonts w:hAnsi="Times New Roman"/>
          <w:color w:val="auto"/>
          <w:highlight w:val="none"/>
        </w:rPr>
        <w:t>式（1）计算</w:t>
      </w:r>
      <w:r>
        <w:rPr>
          <w:rFonts w:hint="eastAsia" w:hAnsi="Times New Roman"/>
          <w:color w:val="auto"/>
          <w:highlight w:val="none"/>
          <w:lang w:val="en-US" w:eastAsia="zh-CN"/>
        </w:rPr>
        <w:t>灭火剂中PFOS</w:t>
      </w:r>
      <w:r>
        <w:rPr>
          <w:rFonts w:hint="eastAsia" w:hAnsi="Times New Roman"/>
          <w:color w:val="auto"/>
          <w:highlight w:val="none"/>
        </w:rPr>
        <w:t>、</w:t>
      </w:r>
      <w:r>
        <w:rPr>
          <w:rFonts w:hint="eastAsia" w:hAnsi="Times New Roman"/>
          <w:color w:val="auto"/>
          <w:highlight w:val="none"/>
          <w:lang w:val="en-US" w:eastAsia="zh-CN"/>
        </w:rPr>
        <w:t>PFOA</w:t>
      </w:r>
      <w:r>
        <w:rPr>
          <w:rFonts w:hAnsi="Times New Roman"/>
          <w:color w:val="auto"/>
          <w:highlight w:val="none"/>
        </w:rPr>
        <w:t>的含量。</w:t>
      </w:r>
      <w:r>
        <w:rPr>
          <w:rFonts w:hint="eastAsia"/>
          <w:color w:val="auto"/>
          <w:kern w:val="0"/>
          <w:highlight w:val="none"/>
        </w:rPr>
        <w:t xml:space="preserve"> </w:t>
      </w:r>
    </w:p>
    <w:p w14:paraId="6BD3F714">
      <w:pPr>
        <w:keepNext w:val="0"/>
        <w:keepLines w:val="0"/>
        <w:pageBreakBefore w:val="0"/>
        <w:tabs>
          <w:tab w:val="center" w:pos="4678"/>
          <w:tab w:val="right" w:leader="middleDot" w:pos="9356"/>
        </w:tabs>
        <w:kinsoku/>
        <w:wordWrap/>
        <w:overflowPunct/>
        <w:topLinePunct w:val="0"/>
        <w:bidi w:val="0"/>
        <w:spacing w:line="240" w:lineRule="auto"/>
        <w:jc w:val="right"/>
        <w:rPr>
          <w:color w:val="auto"/>
          <w:highlight w:val="none"/>
        </w:rPr>
      </w:pPr>
      <m:oMath>
        <m:sSub>
          <m:sSubPr>
            <m:ctrlPr>
              <w:rPr>
                <w:rFonts w:hint="default" w:ascii="Cambria Math" w:hAnsi="Cambria Math" w:eastAsia="宋体" w:cs="Times New Roman"/>
                <w:i/>
                <w:sz w:val="21"/>
                <w:szCs w:val="15"/>
              </w:rPr>
            </m:ctrlPr>
          </m:sSubPr>
          <m:e>
            <m:r>
              <m:rPr>
                <m:nor/>
              </m:rPr>
              <w:rPr>
                <w:rFonts w:hint="default" w:ascii="Times New Roman" w:hAnsi="Times New Roman" w:cs="Times New Roman"/>
                <w:i/>
                <w:sz w:val="21"/>
                <w:szCs w:val="15"/>
                <w:lang w:val="en-US" w:eastAsia="zh-CN"/>
              </w:rPr>
              <m:t>X</m:t>
            </m:r>
            <m:ctrlPr>
              <w:rPr>
                <w:rFonts w:hint="default" w:ascii="Cambria Math" w:hAnsi="Cambria Math" w:eastAsia="宋体" w:cs="Times New Roman"/>
                <w:i/>
                <w:sz w:val="21"/>
                <w:szCs w:val="15"/>
              </w:rPr>
            </m:ctrlPr>
          </m:e>
          <m:sub>
            <m:r>
              <m:rPr>
                <m:nor/>
              </m:rPr>
              <w:rPr>
                <w:rFonts w:hint="default" w:ascii="Times New Roman" w:hAnsi="Times New Roman" w:cs="Times New Roman"/>
                <w:i/>
                <w:sz w:val="21"/>
                <w:szCs w:val="15"/>
                <w:lang w:val="en-US" w:eastAsia="zh-CN"/>
              </w:rPr>
              <m:t>i</m:t>
            </m:r>
            <m:ctrlPr>
              <w:rPr>
                <w:rFonts w:hint="default" w:ascii="Cambria Math" w:hAnsi="Cambria Math" w:eastAsia="宋体" w:cs="Times New Roman"/>
                <w:i/>
                <w:sz w:val="21"/>
                <w:szCs w:val="15"/>
              </w:rPr>
            </m:ctrlPr>
          </m:sub>
        </m:sSub>
        <m:r>
          <m:rPr>
            <m:sty m:val="p"/>
          </m:rPr>
          <w:rPr>
            <w:rFonts w:hint="default" w:ascii="Cambria Math" w:hAnsi="Cambria Math" w:eastAsia="Cambria Math" w:cs="Cambria Math"/>
            <w:sz w:val="21"/>
            <w:szCs w:val="21"/>
          </w:rPr>
          <m:t>=</m:t>
        </m:r>
        <m:f>
          <m:fPr>
            <m:ctrlPr>
              <w:rPr>
                <w:rFonts w:hint="default" w:ascii="Cambria Math" w:hAnsi="Cambria Math" w:eastAsia="Cambria Math" w:cs="Times New Roman"/>
                <w:sz w:val="21"/>
                <w:szCs w:val="32"/>
              </w:rPr>
            </m:ctrlPr>
          </m:fPr>
          <m:num>
            <m:r>
              <m:rPr>
                <m:nor/>
                <m:sty m:val="p"/>
              </m:rPr>
              <w:rPr>
                <w:rFonts w:hint="default" w:ascii="Times New Roman" w:hAnsi="Times New Roman" w:cs="Times New Roman"/>
                <w:b w:val="0"/>
                <w:i w:val="0"/>
                <w:sz w:val="21"/>
                <w:szCs w:val="32"/>
                <w:lang w:eastAsia="zh-CN"/>
              </w:rPr>
              <m:t>（</m:t>
            </m:r>
            <m:sSub>
              <m:sSubPr>
                <m:ctrlPr>
                  <w:rPr>
                    <w:rFonts w:hint="default" w:ascii="Cambria Math" w:hAnsi="Cambria Math" w:cs="Times New Roman"/>
                    <w:i/>
                    <w:iCs/>
                    <w:sz w:val="21"/>
                    <w:szCs w:val="32"/>
                    <w:lang w:eastAsia="zh-CN"/>
                  </w:rPr>
                </m:ctrlPr>
              </m:sSubPr>
              <m:e>
                <m:r>
                  <m:rPr>
                    <m:nor/>
                  </m:rPr>
                  <w:rPr>
                    <w:rFonts w:hint="default" w:ascii="Times New Roman" w:hAnsi="Times New Roman" w:cs="Times New Roman"/>
                    <w:i/>
                    <w:iCs/>
                    <w:sz w:val="21"/>
                    <w:szCs w:val="32"/>
                    <w:lang w:val="en-US" w:eastAsia="zh-CN"/>
                  </w:rPr>
                  <m:t>C</m:t>
                </m:r>
                <m:ctrlPr>
                  <w:rPr>
                    <w:rFonts w:hint="default" w:ascii="Cambria Math" w:hAnsi="Cambria Math" w:cs="Times New Roman"/>
                    <w:i/>
                    <w:iCs/>
                    <w:sz w:val="21"/>
                    <w:szCs w:val="32"/>
                    <w:lang w:eastAsia="zh-CN"/>
                  </w:rPr>
                </m:ctrlPr>
              </m:e>
              <m:sub>
                <m:r>
                  <m:rPr>
                    <m:nor/>
                  </m:rPr>
                  <w:rPr>
                    <w:rFonts w:hint="default" w:ascii="Times New Roman" w:hAnsi="Times New Roman" w:cs="Times New Roman"/>
                    <w:i/>
                    <w:iCs/>
                    <w:sz w:val="21"/>
                    <w:szCs w:val="32"/>
                    <w:lang w:val="en-US" w:eastAsia="zh-CN"/>
                  </w:rPr>
                  <m:t>i</m:t>
                </m:r>
                <m:ctrlPr>
                  <w:rPr>
                    <w:rFonts w:hint="default" w:ascii="Cambria Math" w:hAnsi="Cambria Math" w:cs="Times New Roman"/>
                    <w:i/>
                    <w:iCs/>
                    <w:sz w:val="21"/>
                    <w:szCs w:val="32"/>
                    <w:lang w:eastAsia="zh-CN"/>
                  </w:rPr>
                </m:ctrlPr>
              </m:sub>
            </m:sSub>
            <m:r>
              <m:rPr>
                <m:nor/>
                <m:sty m:val="p"/>
              </m:rPr>
              <w:rPr>
                <w:rFonts w:hint="default" w:ascii="Times New Roman" w:hAnsi="Times New Roman" w:cs="Times New Roman"/>
                <w:b w:val="0"/>
                <w:i w:val="0"/>
                <w:sz w:val="21"/>
                <w:szCs w:val="32"/>
                <w:lang w:val="en-US" w:eastAsia="zh-CN"/>
              </w:rPr>
              <m:t>−</m:t>
            </m:r>
            <m:sSub>
              <m:sSubPr>
                <m:ctrlPr>
                  <w:rPr>
                    <w:rFonts w:hint="default" w:ascii="Cambria Math" w:hAnsi="Cambria Math" w:cs="Times New Roman"/>
                    <w:i/>
                    <w:iCs/>
                    <w:sz w:val="21"/>
                    <w:szCs w:val="32"/>
                    <w:lang w:val="en-US" w:eastAsia="zh-CN"/>
                  </w:rPr>
                </m:ctrlPr>
              </m:sSubPr>
              <m:e>
                <m:r>
                  <m:rPr>
                    <m:nor/>
                  </m:rPr>
                  <w:rPr>
                    <w:rFonts w:hint="default" w:ascii="Times New Roman" w:hAnsi="Times New Roman" w:cs="Times New Roman"/>
                    <w:i/>
                    <w:iCs/>
                    <w:sz w:val="21"/>
                    <w:szCs w:val="32"/>
                    <w:lang w:val="en-US" w:eastAsia="zh-CN"/>
                  </w:rPr>
                  <m:t>C</m:t>
                </m:r>
                <m:ctrlPr>
                  <w:rPr>
                    <w:rFonts w:hint="default" w:ascii="Cambria Math" w:hAnsi="Cambria Math" w:cs="Times New Roman"/>
                    <w:i/>
                    <w:iCs/>
                    <w:sz w:val="21"/>
                    <w:szCs w:val="32"/>
                    <w:lang w:val="en-US" w:eastAsia="zh-CN"/>
                  </w:rPr>
                </m:ctrlPr>
              </m:e>
              <m:sub>
                <m:r>
                  <m:rPr>
                    <m:nor/>
                  </m:rPr>
                  <w:rPr>
                    <w:rFonts w:hint="default" w:ascii="Times New Roman" w:hAnsi="Times New Roman" w:cs="Times New Roman"/>
                    <w:i/>
                    <w:iCs/>
                    <w:sz w:val="21"/>
                    <w:szCs w:val="32"/>
                    <w:lang w:val="en-US" w:eastAsia="zh-CN"/>
                  </w:rPr>
                  <m:t>0</m:t>
                </m:r>
                <m:ctrlPr>
                  <w:rPr>
                    <w:rFonts w:hint="default" w:ascii="Cambria Math" w:hAnsi="Cambria Math" w:cs="Times New Roman"/>
                    <w:i/>
                    <w:iCs/>
                    <w:sz w:val="21"/>
                    <w:szCs w:val="32"/>
                    <w:lang w:val="en-US" w:eastAsia="zh-CN"/>
                  </w:rPr>
                </m:ctrlPr>
              </m:sub>
            </m:sSub>
            <m:r>
              <m:rPr>
                <m:nor/>
                <m:sty m:val="p"/>
              </m:rPr>
              <w:rPr>
                <w:rFonts w:hint="default" w:ascii="Times New Roman" w:hAnsi="Times New Roman" w:cs="Times New Roman"/>
                <w:b w:val="0"/>
                <w:i w:val="0"/>
                <w:sz w:val="21"/>
                <w:szCs w:val="32"/>
                <w:lang w:eastAsia="zh-CN"/>
              </w:rPr>
              <m:t>）</m:t>
            </m:r>
            <m:r>
              <m:rPr>
                <m:nor/>
                <m:sty m:val="p"/>
              </m:rPr>
              <w:rPr>
                <w:rFonts w:hint="default" w:ascii="Times New Roman" w:hAnsi="Times New Roman" w:cs="Times New Roman"/>
                <w:b w:val="0"/>
                <w:i w:val="0"/>
                <w:sz w:val="21"/>
                <w:szCs w:val="32"/>
              </w:rPr>
              <m:t>×</m:t>
            </m:r>
            <m:r>
              <m:rPr>
                <m:nor/>
              </m:rPr>
              <w:rPr>
                <w:rFonts w:hint="default" w:ascii="Times New Roman" w:hAnsi="Times New Roman" w:cs="Times New Roman"/>
                <w:i/>
                <w:iCs/>
                <w:sz w:val="21"/>
                <w:szCs w:val="32"/>
                <w:lang w:val="en-US" w:eastAsia="zh-CN"/>
              </w:rPr>
              <m:t>V</m:t>
            </m:r>
            <m:r>
              <m:rPr>
                <m:nor/>
                <m:sty m:val="p"/>
              </m:rPr>
              <w:rPr>
                <w:rFonts w:hint="default" w:ascii="Times New Roman" w:hAnsi="Times New Roman" w:cs="Times New Roman"/>
                <w:b w:val="0"/>
                <w:i w:val="0"/>
                <w:sz w:val="21"/>
                <w:szCs w:val="32"/>
                <w:lang w:val="en-US"/>
              </w:rPr>
              <m:t>×</m:t>
            </m:r>
            <m:r>
              <m:rPr>
                <m:nor/>
              </m:rPr>
              <w:rPr>
                <w:rFonts w:hint="default" w:ascii="Times New Roman" w:hAnsi="Times New Roman" w:cs="Times New Roman"/>
                <w:i/>
                <w:iCs/>
                <w:sz w:val="21"/>
                <w:szCs w:val="32"/>
                <w:lang w:val="en-US" w:eastAsia="zh-CN"/>
              </w:rPr>
              <m:t>f</m:t>
            </m:r>
            <m:ctrlPr>
              <w:rPr>
                <w:rFonts w:hint="default" w:ascii="Cambria Math" w:hAnsi="Cambria Math" w:eastAsia="Cambria Math" w:cs="Times New Roman"/>
                <w:sz w:val="21"/>
                <w:szCs w:val="32"/>
              </w:rPr>
            </m:ctrlPr>
          </m:num>
          <m:den>
            <m:r>
              <m:rPr>
                <m:nor/>
              </m:rPr>
              <w:rPr>
                <w:rFonts w:hint="default" w:ascii="Times New Roman" w:hAnsi="Times New Roman" w:cs="Times New Roman"/>
                <w:i/>
                <w:sz w:val="21"/>
                <w:szCs w:val="32"/>
                <w:lang w:val="en-US" w:eastAsia="zh-CN"/>
              </w:rPr>
              <m:t>m</m:t>
            </m:r>
            <m:ctrlPr>
              <w:rPr>
                <w:rFonts w:hint="default" w:ascii="Cambria Math" w:hAnsi="Cambria Math" w:eastAsia="Cambria Math" w:cs="Times New Roman"/>
                <w:sz w:val="21"/>
                <w:szCs w:val="32"/>
              </w:rPr>
            </m:ctrlPr>
          </m:den>
        </m:f>
      </m:oMath>
      <w:r>
        <w:rPr>
          <w:rFonts w:hint="default" w:ascii="Cambria Math" w:hAnsi="Cambria Math" w:eastAsia="Cambria Math" w:cs="Times New Roman"/>
          <w:sz w:val="21"/>
          <w:szCs w:val="32"/>
        </w:rPr>
        <w:t xml:space="preserve"> </w:t>
      </w:r>
      <w:r>
        <w:rPr>
          <w:rFonts w:hint="eastAsia"/>
          <w:color w:val="auto"/>
          <w:kern w:val="0"/>
          <w:highlight w:val="none"/>
          <w:lang w:val="en-US" w:eastAsia="zh-CN"/>
        </w:rPr>
        <w:t xml:space="preserve">    </w:t>
      </w:r>
      <w:r>
        <w:rPr>
          <w:rFonts w:hint="eastAsia"/>
          <w:color w:val="auto"/>
          <w:kern w:val="0"/>
          <w:highlight w:val="none"/>
        </w:rPr>
        <w:t>……………………………</w:t>
      </w:r>
      <w:r>
        <w:rPr>
          <w:color w:val="auto"/>
          <w:highlight w:val="none"/>
        </w:rPr>
        <w:t>(</w:t>
      </w:r>
      <w:r>
        <w:rPr>
          <w:color w:val="auto"/>
          <w:highlight w:val="none"/>
        </w:rPr>
        <w:fldChar w:fldCharType="begin"/>
      </w:r>
      <w:r>
        <w:rPr>
          <w:color w:val="auto"/>
          <w:highlight w:val="none"/>
        </w:rPr>
        <w:instrText xml:space="preserve"> AUTONUM </w:instrText>
      </w:r>
      <w:r>
        <w:rPr>
          <w:color w:val="auto"/>
          <w:highlight w:val="none"/>
        </w:rPr>
        <w:fldChar w:fldCharType="end"/>
      </w:r>
      <w:r>
        <w:rPr>
          <w:color w:val="auto"/>
          <w:highlight w:val="none"/>
        </w:rPr>
        <w:t>)</w:t>
      </w:r>
    </w:p>
    <w:p w14:paraId="21D56AA1">
      <w:pPr>
        <w:keepNext w:val="0"/>
        <w:keepLines w:val="0"/>
        <w:pageBreakBefore w:val="0"/>
        <w:kinsoku/>
        <w:wordWrap/>
        <w:overflowPunct/>
        <w:topLinePunct w:val="0"/>
        <w:bidi w:val="0"/>
        <w:snapToGrid w:val="0"/>
        <w:spacing w:line="240" w:lineRule="auto"/>
        <w:ind w:firstLine="420" w:firstLineChars="200"/>
        <w:rPr>
          <w:rFonts w:ascii="Calibri" w:hAnsi="Calibri"/>
          <w:color w:val="auto"/>
          <w:kern w:val="0"/>
          <w:highlight w:val="none"/>
        </w:rPr>
      </w:pPr>
      <w:r>
        <w:rPr>
          <w:rFonts w:hint="eastAsia" w:ascii="Calibri" w:hAnsi="Calibri"/>
          <w:color w:val="auto"/>
          <w:kern w:val="0"/>
          <w:highlight w:val="none"/>
        </w:rPr>
        <w:t>式中：</w:t>
      </w:r>
    </w:p>
    <w:p w14:paraId="36A2F06F">
      <w:pPr>
        <w:keepNext w:val="0"/>
        <w:keepLines w:val="0"/>
        <w:pageBreakBefore w:val="0"/>
        <w:kinsoku/>
        <w:wordWrap/>
        <w:overflowPunct/>
        <w:topLinePunct w:val="0"/>
        <w:autoSpaceDE w:val="0"/>
        <w:autoSpaceDN w:val="0"/>
        <w:bidi w:val="0"/>
        <w:spacing w:line="240" w:lineRule="auto"/>
        <w:ind w:firstLine="420" w:firstLineChars="200"/>
        <w:rPr>
          <w:rFonts w:hAnsi="Times New Roman"/>
          <w:color w:val="auto"/>
          <w:highlight w:val="none"/>
        </w:rPr>
      </w:pPr>
      <w:r>
        <w:rPr>
          <w:rFonts w:hint="default" w:ascii="Times New Roman" w:hAnsi="Times New Roman" w:cs="Times New Roman"/>
          <w:i/>
          <w:color w:val="auto"/>
          <w:highlight w:val="none"/>
        </w:rPr>
        <w:t>X</w:t>
      </w:r>
      <w:r>
        <w:rPr>
          <w:rFonts w:hint="default" w:ascii="Times New Roman" w:hAnsi="Times New Roman" w:cs="Times New Roman"/>
          <w:color w:val="auto"/>
          <w:highlight w:val="none"/>
          <w:vertAlign w:val="subscript"/>
        </w:rPr>
        <w:t>i</w:t>
      </w:r>
      <w:r>
        <w:rPr>
          <w:rFonts w:hAnsi="Times New Roman"/>
          <w:color w:val="auto"/>
          <w:highlight w:val="none"/>
          <w:vertAlign w:val="subscript"/>
        </w:rPr>
        <w:t xml:space="preserve"> </w:t>
      </w:r>
      <w:r>
        <w:rPr>
          <w:rFonts w:hAnsi="Times New Roman"/>
          <w:color w:val="auto"/>
          <w:highlight w:val="none"/>
        </w:rPr>
        <w:t>——</w:t>
      </w:r>
      <w:r>
        <w:rPr>
          <w:rFonts w:hint="eastAsia" w:hAnsi="Times New Roman"/>
          <w:color w:val="auto"/>
          <w:highlight w:val="none"/>
          <w:lang w:val="en-US" w:eastAsia="zh-CN"/>
        </w:rPr>
        <w:t>灭火剂</w:t>
      </w:r>
      <w:r>
        <w:rPr>
          <w:rFonts w:hAnsi="Times New Roman"/>
          <w:color w:val="auto"/>
          <w:highlight w:val="none"/>
        </w:rPr>
        <w:t>中被测PFOS</w:t>
      </w:r>
      <w:r>
        <w:rPr>
          <w:rFonts w:hint="eastAsia" w:hAnsi="Times New Roman"/>
          <w:color w:val="auto"/>
          <w:highlight w:val="none"/>
        </w:rPr>
        <w:t>、PFOA的</w:t>
      </w:r>
      <w:r>
        <w:rPr>
          <w:rFonts w:hAnsi="Times New Roman"/>
          <w:color w:val="auto"/>
          <w:highlight w:val="none"/>
        </w:rPr>
        <w:t>组分含量，</w:t>
      </w:r>
      <w:r>
        <w:rPr>
          <w:rFonts w:hint="eastAsia" w:hAnsi="Times New Roman"/>
          <w:color w:val="auto"/>
          <w:highlight w:val="none"/>
        </w:rPr>
        <w:t>单位为</w:t>
      </w:r>
      <w:r>
        <w:rPr>
          <w:rFonts w:hint="eastAsia" w:hAnsi="Times New Roman"/>
          <w:color w:val="auto"/>
          <w:highlight w:val="none"/>
          <w:lang w:val="en-US" w:eastAsia="zh-CN"/>
        </w:rPr>
        <w:t>毫克每千克</w:t>
      </w:r>
      <w:r>
        <w:rPr>
          <w:rFonts w:hint="eastAsia" w:hAnsi="Times New Roman"/>
          <w:color w:val="auto"/>
          <w:highlight w:val="none"/>
        </w:rPr>
        <w:t>（</w:t>
      </w:r>
      <w:r>
        <w:rPr>
          <w:rFonts w:hint="eastAsia" w:hAnsi="Times New Roman"/>
          <w:color w:val="auto"/>
          <w:highlight w:val="none"/>
          <w:lang w:val="en-US" w:eastAsia="zh-CN"/>
        </w:rPr>
        <w:t>m</w:t>
      </w:r>
      <w:r>
        <w:rPr>
          <w:rFonts w:hAnsi="Times New Roman"/>
          <w:color w:val="auto"/>
          <w:highlight w:val="none"/>
        </w:rPr>
        <w:t>g/</w:t>
      </w:r>
      <w:r>
        <w:rPr>
          <w:rFonts w:hint="eastAsia" w:hAnsi="Times New Roman"/>
          <w:color w:val="auto"/>
          <w:highlight w:val="none"/>
          <w:lang w:val="en-US" w:eastAsia="zh-CN"/>
        </w:rPr>
        <w:t>kg</w:t>
      </w:r>
      <w:r>
        <w:rPr>
          <w:rFonts w:hint="eastAsia" w:hAnsi="Times New Roman"/>
          <w:color w:val="auto"/>
          <w:highlight w:val="none"/>
        </w:rPr>
        <w:t>）</w:t>
      </w:r>
      <w:r>
        <w:rPr>
          <w:rFonts w:hAnsi="Times New Roman"/>
          <w:color w:val="auto"/>
          <w:highlight w:val="none"/>
        </w:rPr>
        <w:t>；</w:t>
      </w:r>
    </w:p>
    <w:p w14:paraId="3CD7A89E">
      <w:pPr>
        <w:keepNext w:val="0"/>
        <w:keepLines w:val="0"/>
        <w:pageBreakBefore w:val="0"/>
        <w:kinsoku/>
        <w:wordWrap/>
        <w:overflowPunct/>
        <w:topLinePunct w:val="0"/>
        <w:autoSpaceDE w:val="0"/>
        <w:autoSpaceDN w:val="0"/>
        <w:bidi w:val="0"/>
        <w:spacing w:line="240" w:lineRule="auto"/>
        <w:ind w:firstLine="420" w:firstLineChars="200"/>
        <w:rPr>
          <w:rFonts w:hAnsi="Times New Roman"/>
          <w:color w:val="auto"/>
          <w:highlight w:val="none"/>
        </w:rPr>
      </w:pPr>
      <w:r>
        <w:rPr>
          <w:rFonts w:hint="default" w:ascii="Times New Roman" w:hAnsi="Times New Roman" w:cs="Times New Roman"/>
          <w:i/>
          <w:iCs w:val="0"/>
          <w:color w:val="auto"/>
          <w:highlight w:val="none"/>
        </w:rPr>
        <w:t>C</w:t>
      </w:r>
      <w:r>
        <w:rPr>
          <w:rFonts w:hint="default" w:ascii="Times New Roman" w:hAnsi="Times New Roman" w:cs="Times New Roman"/>
          <w:i/>
          <w:iCs w:val="0"/>
          <w:color w:val="auto"/>
          <w:highlight w:val="none"/>
          <w:vertAlign w:val="subscript"/>
        </w:rPr>
        <w:t>i</w:t>
      </w:r>
      <w:r>
        <w:rPr>
          <w:rFonts w:hAnsi="Times New Roman"/>
          <w:color w:val="auto"/>
          <w:highlight w:val="none"/>
          <w:vertAlign w:val="subscript"/>
        </w:rPr>
        <w:t xml:space="preserve"> </w:t>
      </w:r>
      <w:r>
        <w:rPr>
          <w:rFonts w:hAnsi="Times New Roman"/>
          <w:color w:val="auto"/>
          <w:highlight w:val="none"/>
        </w:rPr>
        <w:t>——从标准曲线得到的</w:t>
      </w:r>
      <w:r>
        <w:rPr>
          <w:rFonts w:hint="eastAsia" w:hAnsi="Times New Roman"/>
          <w:color w:val="auto"/>
          <w:highlight w:val="none"/>
          <w:lang w:val="en-US" w:eastAsia="zh-CN"/>
        </w:rPr>
        <w:t>试样中</w:t>
      </w:r>
      <w:r>
        <w:rPr>
          <w:rFonts w:hAnsi="Times New Roman"/>
          <w:color w:val="auto"/>
          <w:highlight w:val="none"/>
        </w:rPr>
        <w:t>PFOS</w:t>
      </w:r>
      <w:r>
        <w:rPr>
          <w:rFonts w:hint="eastAsia" w:hAnsi="Times New Roman"/>
          <w:color w:val="auto"/>
          <w:highlight w:val="none"/>
        </w:rPr>
        <w:t>、PFOA</w:t>
      </w:r>
      <w:r>
        <w:rPr>
          <w:rFonts w:hAnsi="Times New Roman"/>
          <w:color w:val="auto"/>
          <w:highlight w:val="none"/>
        </w:rPr>
        <w:t>的质量浓度，</w:t>
      </w:r>
      <w:r>
        <w:rPr>
          <w:rFonts w:hint="eastAsia" w:hAnsi="Times New Roman"/>
          <w:color w:val="auto"/>
          <w:highlight w:val="none"/>
        </w:rPr>
        <w:t>单位为</w:t>
      </w:r>
      <w:r>
        <w:rPr>
          <w:rFonts w:hint="eastAsia" w:hAnsi="Times New Roman"/>
          <w:color w:val="auto"/>
          <w:highlight w:val="none"/>
          <w:lang w:val="en-US" w:eastAsia="zh-CN"/>
        </w:rPr>
        <w:t>毫克</w:t>
      </w:r>
      <w:r>
        <w:rPr>
          <w:rFonts w:hint="eastAsia" w:hAnsi="Times New Roman"/>
          <w:color w:val="auto"/>
          <w:highlight w:val="none"/>
        </w:rPr>
        <w:t>每升（</w:t>
      </w:r>
      <w:r>
        <w:rPr>
          <w:rFonts w:hint="eastAsia" w:hAnsi="Times New Roman"/>
          <w:color w:val="auto"/>
          <w:highlight w:val="none"/>
          <w:lang w:val="en-US" w:eastAsia="zh-CN"/>
        </w:rPr>
        <w:t>m</w:t>
      </w:r>
      <w:r>
        <w:rPr>
          <w:rFonts w:hAnsi="Times New Roman"/>
          <w:color w:val="auto"/>
          <w:highlight w:val="none"/>
        </w:rPr>
        <w:t>g/L</w:t>
      </w:r>
      <w:r>
        <w:rPr>
          <w:rFonts w:hint="eastAsia" w:hAnsi="Times New Roman"/>
          <w:color w:val="auto"/>
          <w:highlight w:val="none"/>
        </w:rPr>
        <w:t>）</w:t>
      </w:r>
      <w:r>
        <w:rPr>
          <w:rFonts w:hAnsi="Times New Roman"/>
          <w:color w:val="auto"/>
          <w:highlight w:val="none"/>
        </w:rPr>
        <w:t>；</w:t>
      </w:r>
    </w:p>
    <w:p w14:paraId="46F7B6A5">
      <w:pPr>
        <w:keepNext w:val="0"/>
        <w:keepLines w:val="0"/>
        <w:pageBreakBefore w:val="0"/>
        <w:kinsoku/>
        <w:wordWrap/>
        <w:overflowPunct/>
        <w:topLinePunct w:val="0"/>
        <w:autoSpaceDE w:val="0"/>
        <w:autoSpaceDN w:val="0"/>
        <w:bidi w:val="0"/>
        <w:spacing w:line="240" w:lineRule="auto"/>
        <w:ind w:firstLine="420" w:firstLineChars="200"/>
        <w:rPr>
          <w:rFonts w:hAnsi="Times New Roman"/>
          <w:color w:val="auto"/>
          <w:highlight w:val="none"/>
        </w:rPr>
      </w:pPr>
      <w:r>
        <w:rPr>
          <w:rFonts w:hint="default" w:ascii="Times New Roman" w:hAnsi="Times New Roman" w:cs="Times New Roman"/>
          <w:i/>
          <w:iCs w:val="0"/>
          <w:color w:val="auto"/>
          <w:highlight w:val="none"/>
        </w:rPr>
        <w:t>C</w:t>
      </w:r>
      <w:r>
        <w:rPr>
          <w:rFonts w:hint="default" w:ascii="Times New Roman" w:hAnsi="Times New Roman" w:cs="Times New Roman"/>
          <w:i/>
          <w:iCs w:val="0"/>
          <w:color w:val="auto"/>
          <w:highlight w:val="none"/>
          <w:vertAlign w:val="subscript"/>
        </w:rPr>
        <w:t>0</w:t>
      </w:r>
      <w:r>
        <w:rPr>
          <w:rFonts w:hAnsi="Times New Roman"/>
          <w:color w:val="auto"/>
          <w:highlight w:val="none"/>
          <w:vertAlign w:val="subscript"/>
        </w:rPr>
        <w:t xml:space="preserve"> </w:t>
      </w:r>
      <w:r>
        <w:rPr>
          <w:rFonts w:hAnsi="Times New Roman"/>
          <w:color w:val="auto"/>
          <w:highlight w:val="none"/>
        </w:rPr>
        <w:t>——从标准曲线得到的空白</w:t>
      </w:r>
      <w:r>
        <w:rPr>
          <w:rFonts w:hint="eastAsia" w:hAnsi="Times New Roman"/>
          <w:color w:val="auto"/>
          <w:highlight w:val="none"/>
          <w:lang w:val="en-US" w:eastAsia="zh-CN"/>
        </w:rPr>
        <w:t>试样中</w:t>
      </w:r>
      <w:r>
        <w:rPr>
          <w:rFonts w:hAnsi="Times New Roman"/>
          <w:color w:val="auto"/>
          <w:highlight w:val="none"/>
        </w:rPr>
        <w:t>PFOS</w:t>
      </w:r>
      <w:r>
        <w:rPr>
          <w:rFonts w:hint="eastAsia" w:hAnsi="Times New Roman"/>
          <w:color w:val="auto"/>
          <w:highlight w:val="none"/>
        </w:rPr>
        <w:t>、PFOA</w:t>
      </w:r>
      <w:r>
        <w:rPr>
          <w:rFonts w:hAnsi="Times New Roman"/>
          <w:color w:val="auto"/>
          <w:highlight w:val="none"/>
        </w:rPr>
        <w:t>的质量浓度，</w:t>
      </w:r>
      <w:r>
        <w:rPr>
          <w:rFonts w:hint="eastAsia" w:hAnsi="Times New Roman"/>
          <w:color w:val="auto"/>
          <w:highlight w:val="none"/>
        </w:rPr>
        <w:t>单位为</w:t>
      </w:r>
      <w:r>
        <w:rPr>
          <w:rFonts w:hint="eastAsia" w:hAnsi="Times New Roman"/>
          <w:color w:val="auto"/>
          <w:highlight w:val="none"/>
          <w:lang w:val="en-US" w:eastAsia="zh-CN"/>
        </w:rPr>
        <w:t>毫</w:t>
      </w:r>
      <w:r>
        <w:rPr>
          <w:rFonts w:hint="eastAsia" w:hAnsi="Times New Roman"/>
          <w:color w:val="auto"/>
          <w:highlight w:val="none"/>
        </w:rPr>
        <w:t>克每升（</w:t>
      </w:r>
      <w:r>
        <w:rPr>
          <w:rFonts w:hint="eastAsia" w:hAnsi="Times New Roman"/>
          <w:color w:val="auto"/>
          <w:highlight w:val="none"/>
          <w:lang w:val="en-US" w:eastAsia="zh-CN"/>
        </w:rPr>
        <w:t>m</w:t>
      </w:r>
      <w:r>
        <w:rPr>
          <w:rFonts w:hAnsi="Times New Roman"/>
          <w:color w:val="auto"/>
          <w:highlight w:val="none"/>
        </w:rPr>
        <w:t>g/L</w:t>
      </w:r>
      <w:r>
        <w:rPr>
          <w:rFonts w:hint="eastAsia" w:hAnsi="Times New Roman"/>
          <w:color w:val="auto"/>
          <w:highlight w:val="none"/>
        </w:rPr>
        <w:t>）</w:t>
      </w:r>
      <w:r>
        <w:rPr>
          <w:rFonts w:hAnsi="Times New Roman"/>
          <w:color w:val="auto"/>
          <w:highlight w:val="none"/>
        </w:rPr>
        <w:t>；</w:t>
      </w:r>
    </w:p>
    <w:p w14:paraId="08105593">
      <w:pPr>
        <w:keepNext w:val="0"/>
        <w:keepLines w:val="0"/>
        <w:pageBreakBefore w:val="0"/>
        <w:kinsoku/>
        <w:wordWrap/>
        <w:overflowPunct/>
        <w:topLinePunct w:val="0"/>
        <w:autoSpaceDE w:val="0"/>
        <w:autoSpaceDN w:val="0"/>
        <w:bidi w:val="0"/>
        <w:spacing w:line="240" w:lineRule="auto"/>
        <w:ind w:firstLine="420" w:firstLineChars="200"/>
        <w:rPr>
          <w:rFonts w:hint="eastAsia" w:hAnsi="Times New Roman"/>
          <w:color w:val="auto"/>
          <w:highlight w:val="none"/>
          <w:lang w:val="en-US" w:eastAsia="zh-CN"/>
        </w:rPr>
      </w:pPr>
      <w:r>
        <w:rPr>
          <w:rFonts w:hint="default" w:ascii="Times New Roman" w:hAnsi="Times New Roman" w:cs="Times New Roman"/>
          <w:i/>
          <w:color w:val="auto"/>
          <w:highlight w:val="none"/>
          <w:lang w:val="en-US" w:eastAsia="zh-CN"/>
        </w:rPr>
        <w:t>V</w:t>
      </w:r>
      <w:r>
        <w:rPr>
          <w:rFonts w:hAnsi="Times New Roman"/>
          <w:color w:val="auto"/>
          <w:highlight w:val="none"/>
        </w:rPr>
        <w:t xml:space="preserve"> ——</w:t>
      </w:r>
      <w:r>
        <w:rPr>
          <w:rFonts w:hint="eastAsia" w:hAnsi="Times New Roman"/>
          <w:color w:val="auto"/>
          <w:highlight w:val="none"/>
          <w:lang w:val="en-US" w:eastAsia="zh-CN"/>
        </w:rPr>
        <w:t>试样定容体积，单位为毫升（mL）；</w:t>
      </w:r>
    </w:p>
    <w:p w14:paraId="591248E6">
      <w:pPr>
        <w:keepNext w:val="0"/>
        <w:keepLines w:val="0"/>
        <w:pageBreakBefore w:val="0"/>
        <w:kinsoku/>
        <w:wordWrap/>
        <w:overflowPunct/>
        <w:topLinePunct w:val="0"/>
        <w:autoSpaceDE w:val="0"/>
        <w:autoSpaceDN w:val="0"/>
        <w:bidi w:val="0"/>
        <w:spacing w:line="240" w:lineRule="auto"/>
        <w:ind w:firstLine="420" w:firstLineChars="200"/>
        <w:rPr>
          <w:rFonts w:hint="eastAsia" w:hAnsi="Times New Roman"/>
          <w:color w:val="auto"/>
          <w:highlight w:val="none"/>
          <w:lang w:val="en-US" w:eastAsia="zh-CN"/>
        </w:rPr>
      </w:pPr>
      <w:r>
        <w:rPr>
          <w:rFonts w:hint="eastAsia" w:ascii="Times New Roman" w:hAnsi="Times New Roman" w:cs="Times New Roman"/>
          <w:i/>
          <w:color w:val="auto"/>
          <w:highlight w:val="none"/>
          <w:lang w:val="en-US" w:eastAsia="zh-CN"/>
        </w:rPr>
        <w:t>m</w:t>
      </w:r>
      <w:r>
        <w:rPr>
          <w:rFonts w:hAnsi="Times New Roman"/>
          <w:color w:val="auto"/>
          <w:highlight w:val="none"/>
        </w:rPr>
        <w:t xml:space="preserve"> ——</w:t>
      </w:r>
      <w:r>
        <w:rPr>
          <w:rFonts w:hint="eastAsia" w:hAnsi="Times New Roman"/>
          <w:color w:val="auto"/>
          <w:highlight w:val="none"/>
          <w:lang w:val="en-US" w:eastAsia="zh-CN"/>
        </w:rPr>
        <w:t>试样取样量，单位为克（g）；</w:t>
      </w:r>
    </w:p>
    <w:p w14:paraId="7BFD783C">
      <w:pPr>
        <w:keepNext w:val="0"/>
        <w:keepLines w:val="0"/>
        <w:pageBreakBefore w:val="0"/>
        <w:kinsoku/>
        <w:wordWrap/>
        <w:overflowPunct/>
        <w:topLinePunct w:val="0"/>
        <w:autoSpaceDE w:val="0"/>
        <w:autoSpaceDN w:val="0"/>
        <w:bidi w:val="0"/>
        <w:spacing w:line="240" w:lineRule="auto"/>
        <w:ind w:firstLine="420" w:firstLineChars="200"/>
        <w:rPr>
          <w:rFonts w:hint="eastAsia" w:hAnsi="Times New Roman"/>
          <w:color w:val="auto"/>
          <w:highlight w:val="none"/>
          <w:lang w:val="en-US" w:eastAsia="zh-CN"/>
        </w:rPr>
      </w:pPr>
      <w:r>
        <w:rPr>
          <w:rFonts w:hint="default" w:ascii="Times New Roman" w:hAnsi="Times New Roman" w:cs="Times New Roman"/>
          <w:i/>
          <w:color w:val="auto"/>
          <w:highlight w:val="none"/>
          <w:lang w:val="en-US" w:eastAsia="zh-CN"/>
        </w:rPr>
        <w:t>f</w:t>
      </w:r>
      <w:r>
        <w:rPr>
          <w:rFonts w:hAnsi="Times New Roman"/>
          <w:color w:val="auto"/>
          <w:highlight w:val="none"/>
        </w:rPr>
        <w:t xml:space="preserve"> </w:t>
      </w:r>
      <w:r>
        <w:rPr>
          <w:rFonts w:hint="eastAsia" w:hAnsi="Times New Roman"/>
          <w:color w:val="auto"/>
          <w:highlight w:val="none"/>
          <w:lang w:val="en-US" w:eastAsia="zh-CN"/>
        </w:rPr>
        <w:t xml:space="preserve"> </w:t>
      </w:r>
      <w:r>
        <w:rPr>
          <w:rFonts w:hAnsi="Times New Roman"/>
          <w:color w:val="auto"/>
          <w:highlight w:val="none"/>
        </w:rPr>
        <w:t>——</w:t>
      </w:r>
      <w:r>
        <w:rPr>
          <w:rFonts w:hint="eastAsia" w:hAnsi="Times New Roman"/>
          <w:color w:val="auto"/>
          <w:highlight w:val="none"/>
          <w:lang w:val="en-US" w:eastAsia="zh-CN"/>
        </w:rPr>
        <w:t>超出线性范围时的稀释倍数。</w:t>
      </w:r>
    </w:p>
    <w:p w14:paraId="6927FD93">
      <w:pPr>
        <w:keepNext w:val="0"/>
        <w:keepLines w:val="0"/>
        <w:pageBreakBefore w:val="0"/>
        <w:kinsoku/>
        <w:wordWrap/>
        <w:overflowPunct/>
        <w:topLinePunct w:val="0"/>
        <w:autoSpaceDE w:val="0"/>
        <w:autoSpaceDN w:val="0"/>
        <w:bidi w:val="0"/>
        <w:spacing w:line="240" w:lineRule="auto"/>
        <w:ind w:firstLine="420" w:firstLineChars="200"/>
        <w:rPr>
          <w:rFonts w:hAnsi="Times New Roman"/>
          <w:color w:val="auto"/>
          <w:highlight w:val="none"/>
        </w:rPr>
      </w:pPr>
      <w:r>
        <w:rPr>
          <w:rFonts w:hint="eastAsia" w:hAnsi="Times New Roman"/>
          <w:color w:val="auto"/>
          <w:highlight w:val="none"/>
          <w:lang w:val="en-US" w:eastAsia="zh-CN"/>
        </w:rPr>
        <w:t>计算结果以</w:t>
      </w:r>
      <w:r>
        <w:rPr>
          <w:rFonts w:hAnsi="Times New Roman"/>
          <w:color w:val="auto"/>
          <w:highlight w:val="none"/>
        </w:rPr>
        <w:t>两次平行测定结果的算术平均值</w:t>
      </w:r>
      <w:r>
        <w:rPr>
          <w:rFonts w:hint="eastAsia" w:hAnsi="Times New Roman"/>
          <w:color w:val="auto"/>
          <w:highlight w:val="none"/>
          <w:lang w:val="en-US" w:eastAsia="zh-CN"/>
        </w:rPr>
        <w:t>表示</w:t>
      </w:r>
      <w:r>
        <w:rPr>
          <w:rFonts w:hAnsi="Times New Roman"/>
          <w:color w:val="auto"/>
          <w:highlight w:val="none"/>
        </w:rPr>
        <w:t>，</w:t>
      </w:r>
      <w:r>
        <w:rPr>
          <w:rFonts w:hint="eastAsia" w:hAnsi="Times New Roman"/>
          <w:color w:val="auto"/>
          <w:highlight w:val="none"/>
          <w:lang w:val="en-US" w:eastAsia="zh-CN"/>
        </w:rPr>
        <w:t>两次测试结果的相对偏差应小于10%，有效数字保留至小数点后一位</w:t>
      </w:r>
      <w:r>
        <w:rPr>
          <w:rFonts w:hAnsi="Times New Roman"/>
          <w:color w:val="auto"/>
          <w:highlight w:val="none"/>
        </w:rPr>
        <w:t>。</w:t>
      </w:r>
    </w:p>
    <w:p w14:paraId="2064ACC4">
      <w:pPr>
        <w:keepNext w:val="0"/>
        <w:keepLines w:val="0"/>
        <w:pageBreakBefore w:val="0"/>
        <w:numPr>
          <w:ilvl w:val="1"/>
          <w:numId w:val="2"/>
        </w:numPr>
        <w:kinsoku/>
        <w:wordWrap/>
        <w:overflowPunct/>
        <w:topLinePunct w:val="0"/>
        <w:bidi w:val="0"/>
        <w:spacing w:before="240" w:beforeLines="100" w:after="240" w:afterLines="100" w:line="240" w:lineRule="auto"/>
        <w:outlineLvl w:val="0"/>
        <w:rPr>
          <w:rFonts w:ascii="黑体" w:hAnsi="Times New Roman" w:eastAsia="黑体"/>
          <w:color w:val="auto"/>
          <w:highlight w:val="none"/>
        </w:rPr>
      </w:pPr>
      <w:bookmarkStart w:id="39" w:name="_Toc21983"/>
      <w:r>
        <w:rPr>
          <w:rFonts w:hint="eastAsia" w:ascii="黑体" w:hAnsi="Times New Roman" w:eastAsia="黑体"/>
          <w:color w:val="auto"/>
          <w:highlight w:val="none"/>
          <w:lang w:val="en-US" w:eastAsia="zh-CN"/>
        </w:rPr>
        <w:t>质量控制</w:t>
      </w:r>
      <w:bookmarkEnd w:id="39"/>
    </w:p>
    <w:p w14:paraId="52ADF637">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hAnsi="Times New Roman"/>
          <w:color w:val="auto"/>
          <w:highlight w:val="none"/>
        </w:rPr>
      </w:pPr>
      <w:r>
        <w:rPr>
          <w:rFonts w:hint="eastAsia" w:hAnsi="Times New Roman"/>
          <w:color w:val="auto"/>
          <w:highlight w:val="none"/>
        </w:rPr>
        <w:t>取样和测试人员应有正规实验室工作的实践经验。本文件并未指出所有可能的安全问题，使用者有责任采取适当的安全和健康措施，并保证符合国家有关法律法规规定的条件。</w:t>
      </w:r>
    </w:p>
    <w:p w14:paraId="24F2151A">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hAnsi="Times New Roman"/>
          <w:color w:val="auto"/>
          <w:highlight w:val="none"/>
          <w:lang w:val="en-US" w:eastAsia="zh-CN"/>
        </w:rPr>
      </w:pPr>
      <w:r>
        <w:rPr>
          <w:rFonts w:hint="eastAsia" w:hAnsi="Times New Roman"/>
          <w:color w:val="auto"/>
          <w:highlight w:val="none"/>
          <w:lang w:val="en-US" w:eastAsia="zh-CN"/>
        </w:rPr>
        <w:t>每批次样品测试前应进行空白试验，如本底值高于定量限，应检查调整仪器和材料，直至本底值低于定量限。</w:t>
      </w:r>
    </w:p>
    <w:p w14:paraId="3F418F97">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hAnsi="Times New Roman" w:eastAsia="宋体"/>
          <w:color w:val="auto"/>
          <w:highlight w:val="none"/>
          <w:lang w:val="en-US" w:eastAsia="zh-CN"/>
        </w:rPr>
      </w:pPr>
      <w:r>
        <w:rPr>
          <w:rFonts w:hint="default" w:hAnsi="Times New Roman"/>
          <w:color w:val="auto"/>
          <w:highlight w:val="none"/>
          <w:lang w:val="en-US" w:eastAsia="zh-CN"/>
        </w:rPr>
        <w:t>添加已知浓度PFOS</w:t>
      </w:r>
      <w:r>
        <w:rPr>
          <w:rFonts w:hint="eastAsia" w:hAnsi="Times New Roman"/>
          <w:color w:val="auto"/>
          <w:highlight w:val="none"/>
          <w:lang w:val="en-US" w:eastAsia="zh-CN"/>
        </w:rPr>
        <w:t>或PFOA</w:t>
      </w:r>
      <w:r>
        <w:rPr>
          <w:rFonts w:hint="default" w:hAnsi="Times New Roman"/>
          <w:color w:val="auto"/>
          <w:highlight w:val="none"/>
          <w:lang w:val="en-US" w:eastAsia="zh-CN"/>
        </w:rPr>
        <w:t>标准品至样品基质中，回收率应</w:t>
      </w:r>
      <w:r>
        <w:rPr>
          <w:rFonts w:hint="eastAsia" w:hAnsi="Times New Roman"/>
          <w:color w:val="auto"/>
          <w:highlight w:val="none"/>
          <w:lang w:val="en-US" w:eastAsia="zh-CN"/>
        </w:rPr>
        <w:t>为（100±20）</w:t>
      </w:r>
      <w:r>
        <w:rPr>
          <w:rFonts w:hAnsi="Times New Roman"/>
          <w:color w:val="auto"/>
          <w:highlight w:val="none"/>
        </w:rPr>
        <w:t>%</w:t>
      </w:r>
      <w:r>
        <w:rPr>
          <w:rFonts w:hint="eastAsia" w:hAnsi="Times New Roman"/>
          <w:color w:val="auto"/>
          <w:highlight w:val="none"/>
          <w:lang w:eastAsia="zh-CN"/>
        </w:rPr>
        <w:t>。</w:t>
      </w:r>
    </w:p>
    <w:p w14:paraId="2001B6A5">
      <w:pPr>
        <w:keepNext w:val="0"/>
        <w:keepLines w:val="0"/>
        <w:pageBreakBefore w:val="0"/>
        <w:numPr>
          <w:ilvl w:val="1"/>
          <w:numId w:val="2"/>
        </w:numPr>
        <w:kinsoku/>
        <w:wordWrap/>
        <w:overflowPunct/>
        <w:topLinePunct w:val="0"/>
        <w:bidi w:val="0"/>
        <w:spacing w:before="240" w:beforeLines="100" w:after="240" w:afterLines="100" w:line="240" w:lineRule="auto"/>
        <w:outlineLvl w:val="0"/>
        <w:rPr>
          <w:rFonts w:ascii="黑体" w:hAnsi="Times New Roman" w:eastAsia="黑体"/>
          <w:color w:val="auto"/>
          <w:highlight w:val="none"/>
        </w:rPr>
      </w:pPr>
      <w:bookmarkStart w:id="40" w:name="_Toc14384"/>
      <w:r>
        <w:rPr>
          <w:rFonts w:hint="eastAsia" w:ascii="黑体" w:hAnsi="Times New Roman" w:eastAsia="黑体"/>
          <w:color w:val="auto"/>
          <w:highlight w:val="none"/>
          <w:lang w:val="en-US" w:eastAsia="zh-CN"/>
        </w:rPr>
        <w:t>方法检出限</w:t>
      </w:r>
      <w:bookmarkEnd w:id="40"/>
    </w:p>
    <w:p w14:paraId="09654457">
      <w:pPr>
        <w:keepNext w:val="0"/>
        <w:keepLines w:val="0"/>
        <w:pageBreakBefore w:val="0"/>
        <w:widowControl w:val="0"/>
        <w:kinsoku/>
        <w:wordWrap/>
        <w:overflowPunct/>
        <w:topLinePunct w:val="0"/>
        <w:autoSpaceDE w:val="0"/>
        <w:autoSpaceDN w:val="0"/>
        <w:bidi w:val="0"/>
        <w:adjustRightInd w:val="0"/>
        <w:snapToGrid/>
        <w:spacing w:line="240" w:lineRule="auto"/>
        <w:ind w:left="0" w:firstLine="420" w:firstLineChars="200"/>
        <w:textAlignment w:val="auto"/>
        <w:rPr>
          <w:rFonts w:hint="default" w:hAnsi="Times New Roman" w:eastAsia="宋体"/>
          <w:color w:val="auto"/>
          <w:highlight w:val="none"/>
          <w:lang w:val="en-US" w:eastAsia="zh-CN"/>
        </w:rPr>
      </w:pPr>
      <w:r>
        <w:rPr>
          <w:rFonts w:hAnsi="Times New Roman"/>
          <w:color w:val="auto"/>
          <w:highlight w:val="none"/>
        </w:rPr>
        <w:t>本方法对</w:t>
      </w:r>
      <w:r>
        <w:rPr>
          <w:rFonts w:hint="eastAsia" w:hAnsi="Times New Roman"/>
          <w:color w:val="auto"/>
          <w:highlight w:val="none"/>
        </w:rPr>
        <w:t>PFOS</w:t>
      </w:r>
      <w:r>
        <w:rPr>
          <w:rFonts w:hint="eastAsia" w:hAnsi="Times New Roman"/>
          <w:color w:val="auto"/>
          <w:highlight w:val="none"/>
          <w:lang w:val="en-US" w:eastAsia="zh-CN"/>
        </w:rPr>
        <w:t>和</w:t>
      </w:r>
      <w:r>
        <w:rPr>
          <w:rFonts w:hint="eastAsia" w:hAnsi="Times New Roman"/>
          <w:color w:val="auto"/>
          <w:highlight w:val="none"/>
        </w:rPr>
        <w:t>PFOA</w:t>
      </w:r>
      <w:r>
        <w:rPr>
          <w:rFonts w:hAnsi="Times New Roman"/>
          <w:color w:val="auto"/>
          <w:highlight w:val="none"/>
        </w:rPr>
        <w:t>的检测限</w:t>
      </w:r>
      <w:r>
        <w:rPr>
          <w:rFonts w:hint="eastAsia" w:hAnsi="Times New Roman"/>
          <w:color w:val="auto"/>
          <w:highlight w:val="none"/>
          <w:lang w:val="en-US" w:eastAsia="zh-CN"/>
        </w:rPr>
        <w:t>应不高于1.0 mg/kg</w:t>
      </w:r>
      <w:r>
        <w:rPr>
          <w:rFonts w:hAnsi="Times New Roman"/>
          <w:color w:val="auto"/>
          <w:spacing w:val="5"/>
          <w:highlight w:val="none"/>
        </w:rPr>
        <w:t>。</w:t>
      </w:r>
      <w:r>
        <w:rPr>
          <w:rFonts w:hint="eastAsia" w:hAnsi="Times New Roman"/>
          <w:color w:val="auto"/>
          <w:spacing w:val="5"/>
          <w:highlight w:val="none"/>
          <w:lang w:val="en-US" w:eastAsia="zh-CN"/>
        </w:rPr>
        <w:t>如样品中未检出PFOS和PFOA，应给出对应的方法检出限。</w:t>
      </w:r>
    </w:p>
    <w:p w14:paraId="13F63EFE">
      <w:pPr>
        <w:keepNext w:val="0"/>
        <w:keepLines w:val="0"/>
        <w:pageBreakBefore w:val="0"/>
        <w:widowControl w:val="0"/>
        <w:kinsoku/>
        <w:wordWrap/>
        <w:overflowPunct/>
        <w:topLinePunct w:val="0"/>
        <w:autoSpaceDE w:val="0"/>
        <w:autoSpaceDN w:val="0"/>
        <w:bidi w:val="0"/>
        <w:adjustRightInd w:val="0"/>
        <w:snapToGrid/>
        <w:spacing w:line="240" w:lineRule="auto"/>
        <w:ind w:left="0" w:firstLine="420" w:firstLineChars="200"/>
        <w:textAlignment w:val="auto"/>
        <w:rPr>
          <w:rFonts w:hAnsi="Times New Roman"/>
          <w:color w:val="auto"/>
          <w:highlight w:val="none"/>
        </w:rPr>
      </w:pPr>
    </w:p>
    <w:p w14:paraId="3CB9F208">
      <w:pPr>
        <w:keepNext w:val="0"/>
        <w:keepLines w:val="0"/>
        <w:pageBreakBefore w:val="0"/>
        <w:widowControl w:val="0"/>
        <w:kinsoku/>
        <w:wordWrap/>
        <w:overflowPunct/>
        <w:topLinePunct w:val="0"/>
        <w:bidi w:val="0"/>
        <w:adjustRightInd w:val="0"/>
        <w:snapToGrid/>
        <w:spacing w:line="240" w:lineRule="auto"/>
        <w:ind w:left="0" w:firstLine="420"/>
        <w:textAlignment w:val="auto"/>
        <w:rPr>
          <w:color w:val="auto"/>
          <w:highlight w:val="none"/>
        </w:rPr>
        <w:sectPr>
          <w:footerReference r:id="rId14" w:type="default"/>
          <w:pgSz w:w="11906" w:h="16838"/>
          <w:pgMar w:top="2410" w:right="1134" w:bottom="1134" w:left="1417" w:header="1418" w:footer="1134" w:gutter="284"/>
          <w:pgNumType w:fmt="decimal" w:start="1"/>
          <w:cols w:space="720" w:num="1"/>
          <w:formProt w:val="0"/>
          <w:docGrid w:linePitch="312" w:charSpace="0"/>
        </w:sectPr>
      </w:pPr>
    </w:p>
    <w:bookmarkEnd w:id="6"/>
    <w:p w14:paraId="4BC99218">
      <w:pPr>
        <w:numPr>
          <w:ilvl w:val="0"/>
          <w:numId w:val="4"/>
        </w:numPr>
        <w:shd w:val="clear" w:color="FFFFFF" w:fill="FFFFFF"/>
        <w:tabs>
          <w:tab w:val="left" w:pos="6406"/>
        </w:tabs>
        <w:jc w:val="center"/>
        <w:outlineLvl w:val="0"/>
        <w:rPr>
          <w:rFonts w:ascii="黑体" w:hAnsi="Times New Roman" w:eastAsia="黑体"/>
          <w:color w:val="auto"/>
          <w:highlight w:val="none"/>
        </w:rPr>
      </w:pPr>
      <w:bookmarkStart w:id="41" w:name="_Toc19566"/>
      <w:bookmarkEnd w:id="41"/>
      <w:bookmarkStart w:id="42" w:name="BookMark5"/>
    </w:p>
    <w:p w14:paraId="1D9E68C4">
      <w:pPr>
        <w:shd w:val="clear" w:color="FFFFFF" w:fill="FFFFFF"/>
        <w:tabs>
          <w:tab w:val="left" w:pos="6406"/>
        </w:tabs>
        <w:jc w:val="center"/>
        <w:outlineLvl w:val="0"/>
        <w:rPr>
          <w:rFonts w:ascii="黑体" w:hAnsi="Times New Roman" w:eastAsia="黑体"/>
          <w:color w:val="auto"/>
          <w:highlight w:val="none"/>
        </w:rPr>
      </w:pPr>
      <w:bookmarkStart w:id="43" w:name="_Toc15060"/>
      <w:r>
        <w:rPr>
          <w:rFonts w:hint="eastAsia" w:ascii="黑体" w:hAnsi="Times New Roman" w:eastAsia="黑体"/>
          <w:color w:val="auto"/>
          <w:highlight w:val="none"/>
        </w:rPr>
        <w:t>（资料性）</w:t>
      </w:r>
      <w:bookmarkEnd w:id="43"/>
    </w:p>
    <w:p w14:paraId="4FA61896">
      <w:pPr>
        <w:shd w:val="clear" w:color="FFFFFF" w:fill="FFFFFF"/>
        <w:tabs>
          <w:tab w:val="left" w:pos="6406"/>
        </w:tabs>
        <w:spacing w:after="283"/>
        <w:jc w:val="center"/>
        <w:outlineLvl w:val="0"/>
        <w:rPr>
          <w:rFonts w:hint="eastAsia" w:ascii="黑体" w:hAnsi="Times New Roman" w:eastAsia="黑体"/>
          <w:color w:val="auto"/>
          <w:highlight w:val="none"/>
          <w:lang w:val="en-US" w:eastAsia="zh-CN"/>
        </w:rPr>
      </w:pPr>
      <w:bookmarkStart w:id="44" w:name="_Toc6189"/>
      <w:r>
        <w:rPr>
          <w:rFonts w:hint="eastAsia" w:ascii="黑体" w:hAnsi="Times New Roman" w:eastAsia="黑体"/>
          <w:color w:val="auto"/>
          <w:highlight w:val="none"/>
        </w:rPr>
        <w:t>灭火剂中PFOS</w:t>
      </w:r>
      <w:r>
        <w:rPr>
          <w:rFonts w:hint="eastAsia" w:ascii="黑体" w:hAnsi="Times New Roman" w:eastAsia="黑体"/>
          <w:color w:val="auto"/>
          <w:highlight w:val="none"/>
          <w:lang w:eastAsia="zh-CN"/>
        </w:rPr>
        <w:t>、</w:t>
      </w:r>
      <w:r>
        <w:rPr>
          <w:rFonts w:hint="eastAsia" w:ascii="黑体" w:hAnsi="Times New Roman" w:eastAsia="黑体"/>
          <w:color w:val="auto"/>
          <w:highlight w:val="none"/>
          <w:lang w:val="en-US" w:eastAsia="zh-CN"/>
        </w:rPr>
        <w:t>PFOA</w:t>
      </w:r>
      <w:r>
        <w:rPr>
          <w:rFonts w:hint="eastAsia" w:ascii="黑体" w:hAnsi="Times New Roman" w:eastAsia="黑体"/>
          <w:color w:val="auto"/>
          <w:highlight w:val="none"/>
        </w:rPr>
        <w:t>物质信息</w:t>
      </w:r>
      <w:r>
        <w:rPr>
          <w:rFonts w:hint="eastAsia" w:ascii="黑体" w:hAnsi="Times New Roman" w:eastAsia="黑体"/>
          <w:color w:val="auto"/>
          <w:highlight w:val="none"/>
          <w:lang w:eastAsia="zh-CN"/>
        </w:rPr>
        <w:t>和质谱参数</w:t>
      </w:r>
      <w:bookmarkEnd w:id="44"/>
    </w:p>
    <w:p w14:paraId="5F3BA1DD">
      <w:pPr>
        <w:autoSpaceDE w:val="0"/>
        <w:autoSpaceDN w:val="0"/>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表A.1</w:t>
      </w:r>
      <w:r>
        <w:rPr>
          <w:rFonts w:hint="eastAsia" w:ascii="宋体" w:hAnsi="宋体" w:eastAsia="宋体" w:cs="宋体"/>
          <w:color w:val="auto"/>
          <w:highlight w:val="none"/>
          <w:lang w:val="en-US" w:eastAsia="zh-CN"/>
        </w:rPr>
        <w:t>中列举了</w:t>
      </w:r>
      <w:r>
        <w:rPr>
          <w:rFonts w:hint="eastAsia" w:ascii="宋体" w:hAnsi="宋体" w:eastAsia="宋体" w:cs="宋体"/>
          <w:color w:val="auto"/>
          <w:highlight w:val="none"/>
        </w:rPr>
        <w:t>灭火剂中常见</w:t>
      </w:r>
      <w:r>
        <w:rPr>
          <w:rFonts w:hint="eastAsia" w:ascii="宋体" w:hAnsi="宋体" w:eastAsia="宋体" w:cs="宋体"/>
          <w:color w:val="auto"/>
          <w:highlight w:val="none"/>
          <w:lang w:val="en-US" w:eastAsia="zh-CN"/>
        </w:rPr>
        <w:t>PFOS和PFOA</w:t>
      </w:r>
      <w:r>
        <w:rPr>
          <w:rFonts w:hint="eastAsia" w:ascii="宋体" w:hAnsi="宋体" w:eastAsia="宋体" w:cs="宋体"/>
          <w:color w:val="auto"/>
          <w:highlight w:val="none"/>
        </w:rPr>
        <w:t>物质信息</w:t>
      </w:r>
      <w:r>
        <w:rPr>
          <w:rFonts w:hint="eastAsia" w:ascii="宋体" w:hAnsi="宋体" w:eastAsia="宋体" w:cs="宋体"/>
          <w:color w:val="auto"/>
          <w:highlight w:val="none"/>
          <w:lang w:eastAsia="zh-CN"/>
        </w:rPr>
        <w:t>和质谱参数</w:t>
      </w:r>
      <w:r>
        <w:rPr>
          <w:rFonts w:hint="eastAsia" w:ascii="宋体" w:hAnsi="宋体" w:eastAsia="宋体" w:cs="宋体"/>
          <w:color w:val="auto"/>
          <w:highlight w:val="none"/>
        </w:rPr>
        <w:t>。</w:t>
      </w:r>
    </w:p>
    <w:p w14:paraId="2383182D">
      <w:pPr>
        <w:autoSpaceDE w:val="0"/>
        <w:autoSpaceDN w:val="0"/>
        <w:spacing w:line="240" w:lineRule="auto"/>
        <w:ind w:firstLine="420" w:firstLineChars="200"/>
        <w:rPr>
          <w:rFonts w:hint="eastAsia" w:ascii="Times New Roman" w:hAnsi="Times New Roman"/>
          <w:color w:val="auto"/>
          <w:highlight w:val="none"/>
        </w:rPr>
      </w:pPr>
      <w:r>
        <w:rPr>
          <w:rFonts w:hint="eastAsia" w:ascii="宋体" w:hAnsi="宋体" w:eastAsia="宋体" w:cs="宋体"/>
          <w:color w:val="auto"/>
          <w:highlight w:val="none"/>
          <w:lang w:eastAsia="zh-CN"/>
        </w:rPr>
        <w:t>表</w:t>
      </w:r>
      <w:r>
        <w:rPr>
          <w:rFonts w:hint="eastAsia" w:ascii="宋体" w:hAnsi="宋体" w:eastAsia="宋体" w:cs="宋体"/>
          <w:color w:val="auto"/>
          <w:highlight w:val="none"/>
          <w:lang w:val="en-US" w:eastAsia="zh-CN"/>
        </w:rPr>
        <w:t>A.1中所列举</w:t>
      </w:r>
      <w:r>
        <w:rPr>
          <w:rFonts w:hint="eastAsia" w:ascii="宋体" w:hAnsi="宋体" w:eastAsia="宋体" w:cs="宋体"/>
          <w:color w:val="auto"/>
          <w:highlight w:val="none"/>
          <w:lang w:eastAsia="zh-CN"/>
        </w:rPr>
        <w:t>化合物都是已经被证实曾应用于灭火剂及其原材料中，但并不排除其他可能存在的化学物质</w:t>
      </w:r>
      <w:r>
        <w:rPr>
          <w:rFonts w:hint="eastAsia" w:ascii="Times New Roman" w:hAnsi="Times New Roman"/>
          <w:color w:val="auto"/>
          <w:highlight w:val="none"/>
          <w:lang w:eastAsia="zh-CN"/>
        </w:rPr>
        <w:t>。</w:t>
      </w:r>
    </w:p>
    <w:p w14:paraId="00F2C3E4">
      <w:pPr>
        <w:numPr>
          <w:ilvl w:val="1"/>
          <w:numId w:val="5"/>
        </w:numPr>
        <w:snapToGrid w:val="0"/>
        <w:spacing w:before="120" w:beforeLines="50" w:after="120" w:afterLines="50"/>
        <w:ind w:firstLine="420"/>
        <w:jc w:val="center"/>
        <w:textAlignment w:val="baseline"/>
        <w:rPr>
          <w:rFonts w:ascii="黑体" w:hAnsi="Times New Roman" w:eastAsia="黑体"/>
          <w:color w:val="auto"/>
          <w:kern w:val="21"/>
          <w:highlight w:val="none"/>
        </w:rPr>
      </w:pPr>
      <w:r>
        <w:rPr>
          <w:rFonts w:hint="eastAsia" w:ascii="黑体" w:hAnsi="黑体" w:eastAsia="黑体" w:cs="黑体"/>
          <w:color w:val="auto"/>
          <w:kern w:val="0"/>
          <w:highlight w:val="none"/>
        </w:rPr>
        <w:t>灭火</w:t>
      </w:r>
      <w:r>
        <w:rPr>
          <w:rFonts w:ascii="Times New Roman" w:hAnsi="Times New Roman" w:eastAsia="黑体"/>
          <w:color w:val="auto"/>
          <w:kern w:val="0"/>
          <w:highlight w:val="none"/>
        </w:rPr>
        <w:t>剂中</w:t>
      </w:r>
      <w:r>
        <w:rPr>
          <w:rFonts w:hint="eastAsia" w:ascii="Times New Roman" w:hAnsi="Times New Roman" w:eastAsia="黑体"/>
          <w:color w:val="auto"/>
          <w:kern w:val="0"/>
          <w:highlight w:val="none"/>
        </w:rPr>
        <w:t>PFOS</w:t>
      </w:r>
      <w:r>
        <w:rPr>
          <w:rFonts w:hint="eastAsia" w:ascii="Times New Roman" w:hAnsi="Times New Roman" w:eastAsia="黑体"/>
          <w:color w:val="auto"/>
          <w:kern w:val="0"/>
          <w:highlight w:val="none"/>
          <w:lang w:eastAsia="zh-CN"/>
        </w:rPr>
        <w:t>、</w:t>
      </w:r>
      <w:r>
        <w:rPr>
          <w:rFonts w:hint="eastAsia" w:ascii="Times New Roman" w:hAnsi="Times New Roman" w:eastAsia="黑体"/>
          <w:color w:val="auto"/>
          <w:kern w:val="0"/>
          <w:highlight w:val="none"/>
          <w:lang w:val="en-US" w:eastAsia="zh-CN"/>
        </w:rPr>
        <w:t>PFOA物质信息</w:t>
      </w:r>
      <w:r>
        <w:rPr>
          <w:rFonts w:hint="eastAsia" w:ascii="Times New Roman" w:hAnsi="Times New Roman" w:eastAsia="黑体"/>
          <w:color w:val="auto"/>
          <w:kern w:val="0"/>
          <w:highlight w:val="none"/>
          <w:lang w:eastAsia="zh-CN"/>
        </w:rPr>
        <w:t>和</w:t>
      </w:r>
      <w:r>
        <w:rPr>
          <w:rFonts w:ascii="Times New Roman" w:hAnsi="Times New Roman" w:eastAsia="黑体"/>
          <w:color w:val="auto"/>
          <w:kern w:val="0"/>
          <w:highlight w:val="none"/>
        </w:rPr>
        <w:t>质谱参数</w:t>
      </w:r>
    </w:p>
    <w:tbl>
      <w:tblPr>
        <w:tblStyle w:val="28"/>
        <w:tblW w:w="4905"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08"/>
        <w:gridCol w:w="2608"/>
        <w:gridCol w:w="1184"/>
        <w:gridCol w:w="815"/>
        <w:gridCol w:w="846"/>
        <w:gridCol w:w="1173"/>
        <w:gridCol w:w="977"/>
      </w:tblGrid>
      <w:tr w14:paraId="66CEE8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27" w:type="pct"/>
            <w:tcBorders>
              <w:bottom w:val="single" w:color="000000" w:sz="8" w:space="0"/>
            </w:tcBorders>
            <w:noWrap w:val="0"/>
            <w:vAlign w:val="center"/>
          </w:tcPr>
          <w:p w14:paraId="42E2C0FA">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化合物名称</w:t>
            </w:r>
          </w:p>
        </w:tc>
        <w:tc>
          <w:tcPr>
            <w:tcW w:w="1431" w:type="pct"/>
            <w:tcBorders>
              <w:bottom w:val="single" w:color="000000" w:sz="8" w:space="0"/>
            </w:tcBorders>
            <w:noWrap w:val="0"/>
            <w:vAlign w:val="center"/>
          </w:tcPr>
          <w:p w14:paraId="26F0F722">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化学结构式</w:t>
            </w:r>
          </w:p>
        </w:tc>
        <w:tc>
          <w:tcPr>
            <w:tcW w:w="649" w:type="pct"/>
            <w:tcBorders>
              <w:bottom w:val="single" w:color="000000" w:sz="8" w:space="0"/>
            </w:tcBorders>
            <w:noWrap w:val="0"/>
            <w:vAlign w:val="center"/>
          </w:tcPr>
          <w:p w14:paraId="00EEAC75">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化学文摘</w:t>
            </w:r>
          </w:p>
          <w:p w14:paraId="5639B2D3">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登记号</w:t>
            </w:r>
          </w:p>
        </w:tc>
        <w:tc>
          <w:tcPr>
            <w:tcW w:w="447" w:type="pct"/>
            <w:tcBorders>
              <w:bottom w:val="single" w:color="000000" w:sz="8" w:space="0"/>
            </w:tcBorders>
            <w:noWrap w:val="0"/>
            <w:vAlign w:val="center"/>
          </w:tcPr>
          <w:p w14:paraId="4CD02867">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母离子</w:t>
            </w:r>
          </w:p>
        </w:tc>
        <w:tc>
          <w:tcPr>
            <w:tcW w:w="464" w:type="pct"/>
            <w:tcBorders>
              <w:bottom w:val="single" w:color="000000" w:sz="8" w:space="0"/>
            </w:tcBorders>
            <w:noWrap w:val="0"/>
            <w:vAlign w:val="center"/>
          </w:tcPr>
          <w:p w14:paraId="250C17FB">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子离子</w:t>
            </w:r>
          </w:p>
        </w:tc>
        <w:tc>
          <w:tcPr>
            <w:tcW w:w="643" w:type="pct"/>
            <w:tcBorders>
              <w:bottom w:val="single" w:color="000000" w:sz="8" w:space="0"/>
            </w:tcBorders>
            <w:noWrap w:val="0"/>
            <w:vAlign w:val="center"/>
          </w:tcPr>
          <w:p w14:paraId="026AC0B7">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碎裂电压Fragment(V)</w:t>
            </w:r>
          </w:p>
        </w:tc>
        <w:tc>
          <w:tcPr>
            <w:tcW w:w="536" w:type="pct"/>
            <w:tcBorders>
              <w:bottom w:val="single" w:color="000000" w:sz="8" w:space="0"/>
            </w:tcBorders>
            <w:noWrap w:val="0"/>
            <w:vAlign w:val="center"/>
          </w:tcPr>
          <w:p w14:paraId="443AA128">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碰撞能量</w:t>
            </w:r>
          </w:p>
          <w:p w14:paraId="6220CC74">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CE(V)</w:t>
            </w:r>
          </w:p>
        </w:tc>
      </w:tr>
      <w:tr w14:paraId="62AAA8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27" w:type="pct"/>
            <w:vMerge w:val="restart"/>
            <w:tcBorders>
              <w:top w:val="single" w:color="000000" w:sz="8" w:space="0"/>
            </w:tcBorders>
            <w:noWrap w:val="0"/>
            <w:vAlign w:val="center"/>
          </w:tcPr>
          <w:p w14:paraId="534D8B95">
            <w:pPr>
              <w:autoSpaceDE w:val="0"/>
              <w:autoSpaceDN w:val="0"/>
              <w:spacing w:line="240" w:lineRule="auto"/>
              <w:jc w:val="center"/>
              <w:textAlignment w:val="bottom"/>
              <w:rPr>
                <w:rFonts w:hint="eastAsia" w:ascii="Times New Roman" w:hAnsi="Times New Roman" w:eastAsia="宋体"/>
                <w:color w:val="auto"/>
                <w:kern w:val="0"/>
                <w:sz w:val="18"/>
                <w:szCs w:val="18"/>
                <w:highlight w:val="none"/>
                <w:lang w:eastAsia="zh-CN"/>
              </w:rPr>
            </w:pPr>
            <w:r>
              <w:rPr>
                <w:rFonts w:hint="eastAsia" w:ascii="Times New Roman" w:hAnsi="Times New Roman"/>
                <w:color w:val="auto"/>
                <w:kern w:val="0"/>
                <w:sz w:val="18"/>
                <w:szCs w:val="18"/>
                <w:highlight w:val="none"/>
                <w:lang w:eastAsia="zh-CN"/>
              </w:rPr>
              <w:t>全氟辛烷磺酸</w:t>
            </w:r>
          </w:p>
        </w:tc>
        <w:tc>
          <w:tcPr>
            <w:tcW w:w="1431" w:type="pct"/>
            <w:vMerge w:val="restart"/>
            <w:tcBorders>
              <w:top w:val="single" w:color="000000" w:sz="8" w:space="0"/>
            </w:tcBorders>
            <w:noWrap w:val="0"/>
            <w:vAlign w:val="center"/>
          </w:tcPr>
          <w:p w14:paraId="3ED30D39">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C</w:t>
            </w:r>
            <w:r>
              <w:rPr>
                <w:rFonts w:hint="eastAsia" w:cs="宋体"/>
                <w:color w:val="auto"/>
                <w:kern w:val="0"/>
                <w:sz w:val="18"/>
                <w:szCs w:val="18"/>
                <w:highlight w:val="none"/>
                <w:vertAlign w:val="subscript"/>
              </w:rPr>
              <w:t>8</w:t>
            </w:r>
            <w:r>
              <w:rPr>
                <w:rFonts w:hint="eastAsia" w:cs="宋体"/>
                <w:color w:val="auto"/>
                <w:kern w:val="0"/>
                <w:sz w:val="18"/>
                <w:szCs w:val="18"/>
                <w:highlight w:val="none"/>
              </w:rPr>
              <w:t>F</w:t>
            </w:r>
            <w:r>
              <w:rPr>
                <w:rFonts w:hint="eastAsia" w:cs="宋体"/>
                <w:color w:val="auto"/>
                <w:kern w:val="0"/>
                <w:sz w:val="18"/>
                <w:szCs w:val="18"/>
                <w:highlight w:val="none"/>
                <w:vertAlign w:val="subscript"/>
              </w:rPr>
              <w:t>17</w:t>
            </w:r>
            <w:r>
              <w:rPr>
                <w:rFonts w:hint="eastAsia" w:cs="宋体"/>
                <w:color w:val="auto"/>
                <w:kern w:val="0"/>
                <w:sz w:val="18"/>
                <w:szCs w:val="18"/>
                <w:highlight w:val="none"/>
              </w:rPr>
              <w:t>SO</w:t>
            </w:r>
            <w:r>
              <w:rPr>
                <w:rFonts w:hint="eastAsia" w:cs="宋体"/>
                <w:color w:val="auto"/>
                <w:kern w:val="0"/>
                <w:sz w:val="18"/>
                <w:szCs w:val="18"/>
                <w:highlight w:val="none"/>
                <w:vertAlign w:val="subscript"/>
              </w:rPr>
              <w:t>3</w:t>
            </w:r>
            <w:r>
              <w:rPr>
                <w:rFonts w:hint="eastAsia" w:cs="宋体"/>
                <w:color w:val="auto"/>
                <w:kern w:val="0"/>
                <w:sz w:val="18"/>
                <w:szCs w:val="18"/>
                <w:highlight w:val="none"/>
              </w:rPr>
              <w:t>H</w:t>
            </w:r>
          </w:p>
        </w:tc>
        <w:tc>
          <w:tcPr>
            <w:tcW w:w="649" w:type="pct"/>
            <w:vMerge w:val="restart"/>
            <w:tcBorders>
              <w:top w:val="single" w:color="000000" w:sz="8" w:space="0"/>
            </w:tcBorders>
            <w:noWrap w:val="0"/>
            <w:vAlign w:val="center"/>
          </w:tcPr>
          <w:p w14:paraId="3560525E">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1763-23-1</w:t>
            </w:r>
          </w:p>
        </w:tc>
        <w:tc>
          <w:tcPr>
            <w:tcW w:w="447" w:type="pct"/>
            <w:vMerge w:val="restart"/>
            <w:tcBorders>
              <w:top w:val="single" w:color="000000" w:sz="8" w:space="0"/>
            </w:tcBorders>
            <w:noWrap w:val="0"/>
            <w:vAlign w:val="center"/>
          </w:tcPr>
          <w:p w14:paraId="22BB275B">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498.9</w:t>
            </w:r>
          </w:p>
        </w:tc>
        <w:tc>
          <w:tcPr>
            <w:tcW w:w="464" w:type="pct"/>
            <w:tcBorders>
              <w:top w:val="single" w:color="000000" w:sz="8" w:space="0"/>
            </w:tcBorders>
            <w:noWrap w:val="0"/>
            <w:vAlign w:val="center"/>
          </w:tcPr>
          <w:p w14:paraId="38CDCAE7">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79.8*</w:t>
            </w:r>
          </w:p>
        </w:tc>
        <w:tc>
          <w:tcPr>
            <w:tcW w:w="643" w:type="pct"/>
            <w:vMerge w:val="restart"/>
            <w:tcBorders>
              <w:top w:val="single" w:color="000000" w:sz="8" w:space="0"/>
            </w:tcBorders>
            <w:noWrap w:val="0"/>
            <w:vAlign w:val="center"/>
          </w:tcPr>
          <w:p w14:paraId="72E4EB59">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-190</w:t>
            </w:r>
          </w:p>
        </w:tc>
        <w:tc>
          <w:tcPr>
            <w:tcW w:w="536" w:type="pct"/>
            <w:tcBorders>
              <w:top w:val="single" w:color="000000" w:sz="8" w:space="0"/>
            </w:tcBorders>
            <w:noWrap w:val="0"/>
            <w:vAlign w:val="center"/>
          </w:tcPr>
          <w:p w14:paraId="68603179">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-60</w:t>
            </w:r>
          </w:p>
        </w:tc>
      </w:tr>
      <w:tr w14:paraId="68001C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27" w:type="pct"/>
            <w:vMerge w:val="continue"/>
            <w:noWrap w:val="0"/>
            <w:vAlign w:val="center"/>
          </w:tcPr>
          <w:p w14:paraId="07D595B8">
            <w:pPr>
              <w:autoSpaceDE w:val="0"/>
              <w:autoSpaceDN w:val="0"/>
              <w:spacing w:line="240" w:lineRule="auto"/>
              <w:jc w:val="center"/>
              <w:textAlignment w:val="bottom"/>
              <w:rPr>
                <w:rFonts w:ascii="Times New Roman" w:hAnsi="Times New Roman"/>
                <w:color w:val="auto"/>
                <w:kern w:val="0"/>
                <w:sz w:val="18"/>
                <w:szCs w:val="18"/>
                <w:highlight w:val="none"/>
              </w:rPr>
            </w:pPr>
          </w:p>
        </w:tc>
        <w:tc>
          <w:tcPr>
            <w:tcW w:w="1431" w:type="pct"/>
            <w:vMerge w:val="continue"/>
            <w:noWrap w:val="0"/>
            <w:vAlign w:val="center"/>
          </w:tcPr>
          <w:p w14:paraId="2801D9F5">
            <w:pPr>
              <w:autoSpaceDE w:val="0"/>
              <w:autoSpaceDN w:val="0"/>
              <w:spacing w:line="240" w:lineRule="auto"/>
              <w:jc w:val="center"/>
              <w:textAlignment w:val="bottom"/>
              <w:rPr>
                <w:rFonts w:hint="eastAsia" w:cs="宋体"/>
                <w:color w:val="auto"/>
                <w:kern w:val="0"/>
                <w:sz w:val="18"/>
                <w:szCs w:val="18"/>
                <w:highlight w:val="none"/>
              </w:rPr>
            </w:pPr>
          </w:p>
        </w:tc>
        <w:tc>
          <w:tcPr>
            <w:tcW w:w="649" w:type="pct"/>
            <w:vMerge w:val="continue"/>
            <w:noWrap w:val="0"/>
            <w:vAlign w:val="center"/>
          </w:tcPr>
          <w:p w14:paraId="77D4869F">
            <w:pPr>
              <w:autoSpaceDE w:val="0"/>
              <w:autoSpaceDN w:val="0"/>
              <w:spacing w:line="240" w:lineRule="auto"/>
              <w:jc w:val="center"/>
              <w:textAlignment w:val="bottom"/>
              <w:rPr>
                <w:rFonts w:hint="eastAsia" w:cs="宋体"/>
                <w:color w:val="auto"/>
                <w:kern w:val="0"/>
                <w:sz w:val="18"/>
                <w:szCs w:val="18"/>
                <w:highlight w:val="none"/>
              </w:rPr>
            </w:pPr>
          </w:p>
        </w:tc>
        <w:tc>
          <w:tcPr>
            <w:tcW w:w="447" w:type="pct"/>
            <w:vMerge w:val="continue"/>
            <w:noWrap w:val="0"/>
            <w:vAlign w:val="center"/>
          </w:tcPr>
          <w:p w14:paraId="6E43A608">
            <w:pPr>
              <w:autoSpaceDE w:val="0"/>
              <w:autoSpaceDN w:val="0"/>
              <w:spacing w:line="240" w:lineRule="auto"/>
              <w:jc w:val="center"/>
              <w:textAlignment w:val="bottom"/>
              <w:rPr>
                <w:rFonts w:hint="eastAsia" w:cs="宋体"/>
                <w:color w:val="auto"/>
                <w:kern w:val="0"/>
                <w:sz w:val="18"/>
                <w:szCs w:val="18"/>
                <w:highlight w:val="none"/>
              </w:rPr>
            </w:pPr>
          </w:p>
        </w:tc>
        <w:tc>
          <w:tcPr>
            <w:tcW w:w="464" w:type="pct"/>
            <w:noWrap w:val="0"/>
            <w:vAlign w:val="center"/>
          </w:tcPr>
          <w:p w14:paraId="06B036A7">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98.7</w:t>
            </w:r>
          </w:p>
        </w:tc>
        <w:tc>
          <w:tcPr>
            <w:tcW w:w="643" w:type="pct"/>
            <w:vMerge w:val="continue"/>
            <w:noWrap w:val="0"/>
            <w:vAlign w:val="center"/>
          </w:tcPr>
          <w:p w14:paraId="27B19400">
            <w:pPr>
              <w:autoSpaceDE w:val="0"/>
              <w:autoSpaceDN w:val="0"/>
              <w:spacing w:line="240" w:lineRule="auto"/>
              <w:jc w:val="center"/>
              <w:textAlignment w:val="bottom"/>
              <w:rPr>
                <w:rFonts w:hint="eastAsia" w:cs="宋体"/>
                <w:color w:val="auto"/>
                <w:kern w:val="0"/>
                <w:sz w:val="18"/>
                <w:szCs w:val="18"/>
                <w:highlight w:val="none"/>
              </w:rPr>
            </w:pPr>
          </w:p>
        </w:tc>
        <w:tc>
          <w:tcPr>
            <w:tcW w:w="536" w:type="pct"/>
            <w:noWrap w:val="0"/>
            <w:vAlign w:val="center"/>
          </w:tcPr>
          <w:p w14:paraId="6F3E1140">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-50</w:t>
            </w:r>
          </w:p>
        </w:tc>
      </w:tr>
      <w:tr w14:paraId="1CD51B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27" w:type="pct"/>
            <w:vMerge w:val="restart"/>
            <w:noWrap w:val="0"/>
            <w:vAlign w:val="center"/>
          </w:tcPr>
          <w:p w14:paraId="7DABBD49">
            <w:pPr>
              <w:autoSpaceDE w:val="0"/>
              <w:autoSpaceDN w:val="0"/>
              <w:spacing w:line="300" w:lineRule="auto"/>
              <w:jc w:val="center"/>
              <w:rPr>
                <w:rFonts w:hint="eastAsia" w:ascii="Times New Roman" w:hAnsi="Times New Roman" w:eastAsia="宋体"/>
                <w:color w:val="auto"/>
                <w:kern w:val="0"/>
                <w:sz w:val="18"/>
                <w:szCs w:val="18"/>
                <w:highlight w:val="none"/>
                <w:lang w:eastAsia="zh-CN"/>
              </w:rPr>
            </w:pPr>
            <w:r>
              <w:rPr>
                <w:rFonts w:hint="eastAsia" w:cs="SimSun-Identity-H"/>
                <w:color w:val="auto"/>
                <w:kern w:val="0"/>
                <w:sz w:val="18"/>
                <w:szCs w:val="18"/>
                <w:highlight w:val="none"/>
                <w:lang w:eastAsia="zh-CN"/>
              </w:rPr>
              <w:t>全氟辛酸</w:t>
            </w:r>
          </w:p>
        </w:tc>
        <w:tc>
          <w:tcPr>
            <w:tcW w:w="1431" w:type="pct"/>
            <w:vMerge w:val="restart"/>
            <w:noWrap w:val="0"/>
            <w:vAlign w:val="center"/>
          </w:tcPr>
          <w:p w14:paraId="32D8EEA6">
            <w:pPr>
              <w:autoSpaceDE w:val="0"/>
              <w:autoSpaceDN w:val="0"/>
              <w:spacing w:line="300" w:lineRule="auto"/>
              <w:jc w:val="center"/>
              <w:rPr>
                <w:rFonts w:hint="eastAsia" w:cs="宋体"/>
                <w:color w:val="auto"/>
                <w:kern w:val="0"/>
                <w:sz w:val="18"/>
                <w:szCs w:val="18"/>
                <w:highlight w:val="none"/>
              </w:rPr>
            </w:pPr>
            <w:r>
              <w:rPr>
                <w:rFonts w:hint="eastAsia" w:cs="宋体"/>
                <w:color w:val="auto"/>
                <w:kern w:val="0"/>
                <w:sz w:val="18"/>
                <w:szCs w:val="18"/>
                <w:highlight w:val="none"/>
              </w:rPr>
              <w:t>C</w:t>
            </w:r>
            <w:r>
              <w:rPr>
                <w:rFonts w:hint="eastAsia" w:cs="宋体"/>
                <w:color w:val="auto"/>
                <w:kern w:val="0"/>
                <w:sz w:val="18"/>
                <w:szCs w:val="18"/>
                <w:highlight w:val="none"/>
                <w:vertAlign w:val="subscript"/>
              </w:rPr>
              <w:t>7</w:t>
            </w:r>
            <w:r>
              <w:rPr>
                <w:rFonts w:hint="eastAsia" w:cs="宋体"/>
                <w:color w:val="auto"/>
                <w:kern w:val="0"/>
                <w:sz w:val="18"/>
                <w:szCs w:val="18"/>
                <w:highlight w:val="none"/>
              </w:rPr>
              <w:t>F</w:t>
            </w:r>
            <w:r>
              <w:rPr>
                <w:rFonts w:hint="eastAsia" w:cs="宋体"/>
                <w:color w:val="auto"/>
                <w:kern w:val="0"/>
                <w:sz w:val="18"/>
                <w:szCs w:val="18"/>
                <w:highlight w:val="none"/>
                <w:vertAlign w:val="subscript"/>
              </w:rPr>
              <w:t>15</w:t>
            </w:r>
            <w:r>
              <w:rPr>
                <w:rFonts w:hint="eastAsia" w:cs="宋体"/>
                <w:color w:val="auto"/>
                <w:kern w:val="0"/>
                <w:sz w:val="18"/>
                <w:szCs w:val="18"/>
                <w:highlight w:val="none"/>
              </w:rPr>
              <w:t>COOH</w:t>
            </w:r>
          </w:p>
        </w:tc>
        <w:tc>
          <w:tcPr>
            <w:tcW w:w="649" w:type="pct"/>
            <w:vMerge w:val="restart"/>
            <w:noWrap w:val="0"/>
            <w:vAlign w:val="center"/>
          </w:tcPr>
          <w:p w14:paraId="77A970DA">
            <w:pPr>
              <w:autoSpaceDE w:val="0"/>
              <w:autoSpaceDN w:val="0"/>
              <w:spacing w:line="300" w:lineRule="auto"/>
              <w:jc w:val="center"/>
              <w:rPr>
                <w:rFonts w:hint="eastAsia" w:cs="宋体"/>
                <w:color w:val="auto"/>
                <w:kern w:val="0"/>
                <w:sz w:val="18"/>
                <w:szCs w:val="18"/>
                <w:highlight w:val="none"/>
              </w:rPr>
            </w:pPr>
            <w:r>
              <w:rPr>
                <w:rFonts w:hint="eastAsia" w:cs="宋体"/>
                <w:color w:val="auto"/>
                <w:kern w:val="0"/>
                <w:sz w:val="18"/>
                <w:szCs w:val="18"/>
                <w:highlight w:val="none"/>
              </w:rPr>
              <w:t>335-67-1</w:t>
            </w:r>
          </w:p>
        </w:tc>
        <w:tc>
          <w:tcPr>
            <w:tcW w:w="447" w:type="pct"/>
            <w:vMerge w:val="restart"/>
            <w:noWrap w:val="0"/>
            <w:vAlign w:val="center"/>
          </w:tcPr>
          <w:p w14:paraId="5B16016B">
            <w:pPr>
              <w:autoSpaceDE w:val="0"/>
              <w:autoSpaceDN w:val="0"/>
              <w:spacing w:line="300" w:lineRule="auto"/>
              <w:jc w:val="center"/>
              <w:rPr>
                <w:rFonts w:hint="eastAsia" w:cs="宋体"/>
                <w:color w:val="auto"/>
                <w:kern w:val="0"/>
                <w:sz w:val="18"/>
                <w:szCs w:val="18"/>
                <w:highlight w:val="none"/>
              </w:rPr>
            </w:pPr>
            <w:r>
              <w:rPr>
                <w:rFonts w:hint="eastAsia" w:cs="宋体"/>
                <w:color w:val="auto"/>
                <w:kern w:val="0"/>
                <w:sz w:val="18"/>
                <w:szCs w:val="18"/>
                <w:highlight w:val="none"/>
              </w:rPr>
              <w:t>413.0</w:t>
            </w:r>
          </w:p>
        </w:tc>
        <w:tc>
          <w:tcPr>
            <w:tcW w:w="464" w:type="pct"/>
            <w:noWrap w:val="0"/>
            <w:vAlign w:val="center"/>
          </w:tcPr>
          <w:p w14:paraId="1F8BA8B2">
            <w:pPr>
              <w:autoSpaceDE w:val="0"/>
              <w:autoSpaceDN w:val="0"/>
              <w:spacing w:line="300" w:lineRule="auto"/>
              <w:jc w:val="center"/>
              <w:rPr>
                <w:rFonts w:hint="eastAsia" w:cs="宋体"/>
                <w:color w:val="auto"/>
                <w:kern w:val="0"/>
                <w:sz w:val="18"/>
                <w:szCs w:val="18"/>
                <w:highlight w:val="none"/>
              </w:rPr>
            </w:pPr>
            <w:r>
              <w:rPr>
                <w:rFonts w:hint="eastAsia" w:cs="宋体"/>
                <w:color w:val="auto"/>
                <w:kern w:val="0"/>
                <w:sz w:val="18"/>
                <w:szCs w:val="18"/>
                <w:highlight w:val="none"/>
              </w:rPr>
              <w:t>369.0*</w:t>
            </w:r>
          </w:p>
        </w:tc>
        <w:tc>
          <w:tcPr>
            <w:tcW w:w="643" w:type="pct"/>
            <w:vMerge w:val="restart"/>
            <w:noWrap w:val="0"/>
            <w:vAlign w:val="center"/>
          </w:tcPr>
          <w:p w14:paraId="0DF20A28">
            <w:pPr>
              <w:autoSpaceDE w:val="0"/>
              <w:autoSpaceDN w:val="0"/>
              <w:spacing w:line="300" w:lineRule="auto"/>
              <w:jc w:val="center"/>
              <w:rPr>
                <w:rFonts w:hint="eastAsia" w:cs="宋体"/>
                <w:color w:val="auto"/>
                <w:kern w:val="0"/>
                <w:sz w:val="18"/>
                <w:szCs w:val="18"/>
                <w:highlight w:val="none"/>
              </w:rPr>
            </w:pPr>
            <w:r>
              <w:rPr>
                <w:rFonts w:hint="eastAsia" w:cs="宋体"/>
                <w:color w:val="auto"/>
                <w:kern w:val="0"/>
                <w:sz w:val="18"/>
                <w:szCs w:val="18"/>
                <w:highlight w:val="none"/>
              </w:rPr>
              <w:t>-80</w:t>
            </w:r>
          </w:p>
        </w:tc>
        <w:tc>
          <w:tcPr>
            <w:tcW w:w="536" w:type="pct"/>
            <w:noWrap w:val="0"/>
            <w:vAlign w:val="center"/>
          </w:tcPr>
          <w:p w14:paraId="3CB4C298">
            <w:pPr>
              <w:autoSpaceDE w:val="0"/>
              <w:autoSpaceDN w:val="0"/>
              <w:spacing w:line="300" w:lineRule="auto"/>
              <w:jc w:val="center"/>
              <w:rPr>
                <w:rFonts w:hint="eastAsia" w:cs="宋体"/>
                <w:color w:val="auto"/>
                <w:kern w:val="0"/>
                <w:sz w:val="18"/>
                <w:szCs w:val="18"/>
                <w:highlight w:val="none"/>
              </w:rPr>
            </w:pPr>
            <w:r>
              <w:rPr>
                <w:rFonts w:hint="eastAsia" w:cs="宋体"/>
                <w:color w:val="auto"/>
                <w:kern w:val="0"/>
                <w:sz w:val="18"/>
                <w:szCs w:val="18"/>
                <w:highlight w:val="none"/>
              </w:rPr>
              <w:t>5</w:t>
            </w:r>
          </w:p>
        </w:tc>
      </w:tr>
      <w:tr w14:paraId="17A5CB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27" w:type="pct"/>
            <w:vMerge w:val="continue"/>
            <w:noWrap w:val="0"/>
            <w:vAlign w:val="center"/>
          </w:tcPr>
          <w:p w14:paraId="465A25DB">
            <w:pPr>
              <w:autoSpaceDE w:val="0"/>
              <w:autoSpaceDN w:val="0"/>
              <w:spacing w:line="300" w:lineRule="auto"/>
              <w:jc w:val="center"/>
              <w:rPr>
                <w:rFonts w:ascii="Times New Roman" w:hAnsi="Times New Roman"/>
                <w:color w:val="auto"/>
                <w:kern w:val="0"/>
                <w:sz w:val="18"/>
                <w:szCs w:val="18"/>
                <w:highlight w:val="none"/>
              </w:rPr>
            </w:pPr>
          </w:p>
        </w:tc>
        <w:tc>
          <w:tcPr>
            <w:tcW w:w="1431" w:type="pct"/>
            <w:vMerge w:val="continue"/>
            <w:noWrap w:val="0"/>
            <w:vAlign w:val="center"/>
          </w:tcPr>
          <w:p w14:paraId="6486B196">
            <w:pPr>
              <w:autoSpaceDE w:val="0"/>
              <w:autoSpaceDN w:val="0"/>
              <w:spacing w:line="300" w:lineRule="auto"/>
              <w:jc w:val="center"/>
              <w:rPr>
                <w:rFonts w:hint="eastAsia" w:cs="宋体"/>
                <w:color w:val="auto"/>
                <w:kern w:val="0"/>
                <w:sz w:val="18"/>
                <w:szCs w:val="18"/>
                <w:highlight w:val="none"/>
              </w:rPr>
            </w:pPr>
          </w:p>
        </w:tc>
        <w:tc>
          <w:tcPr>
            <w:tcW w:w="649" w:type="pct"/>
            <w:vMerge w:val="continue"/>
            <w:noWrap w:val="0"/>
            <w:vAlign w:val="center"/>
          </w:tcPr>
          <w:p w14:paraId="5E89265B">
            <w:pPr>
              <w:autoSpaceDE w:val="0"/>
              <w:autoSpaceDN w:val="0"/>
              <w:spacing w:line="300" w:lineRule="auto"/>
              <w:jc w:val="center"/>
              <w:rPr>
                <w:rFonts w:hint="eastAsia" w:cs="宋体"/>
                <w:color w:val="auto"/>
                <w:kern w:val="0"/>
                <w:sz w:val="18"/>
                <w:szCs w:val="18"/>
                <w:highlight w:val="none"/>
              </w:rPr>
            </w:pPr>
          </w:p>
        </w:tc>
        <w:tc>
          <w:tcPr>
            <w:tcW w:w="447" w:type="pct"/>
            <w:vMerge w:val="continue"/>
            <w:noWrap w:val="0"/>
            <w:vAlign w:val="center"/>
          </w:tcPr>
          <w:p w14:paraId="2F43DC9A">
            <w:pPr>
              <w:autoSpaceDE w:val="0"/>
              <w:autoSpaceDN w:val="0"/>
              <w:spacing w:line="300" w:lineRule="auto"/>
              <w:jc w:val="center"/>
              <w:rPr>
                <w:rFonts w:hint="eastAsia" w:cs="宋体"/>
                <w:color w:val="auto"/>
                <w:kern w:val="0"/>
                <w:sz w:val="18"/>
                <w:szCs w:val="18"/>
                <w:highlight w:val="none"/>
              </w:rPr>
            </w:pPr>
          </w:p>
        </w:tc>
        <w:tc>
          <w:tcPr>
            <w:tcW w:w="464" w:type="pct"/>
            <w:noWrap w:val="0"/>
            <w:vAlign w:val="center"/>
          </w:tcPr>
          <w:p w14:paraId="6EFCBA3E">
            <w:pPr>
              <w:autoSpaceDE w:val="0"/>
              <w:autoSpaceDN w:val="0"/>
              <w:spacing w:line="300" w:lineRule="auto"/>
              <w:jc w:val="center"/>
              <w:rPr>
                <w:rFonts w:hint="eastAsia" w:cs="宋体"/>
                <w:color w:val="auto"/>
                <w:kern w:val="0"/>
                <w:sz w:val="18"/>
                <w:szCs w:val="18"/>
                <w:highlight w:val="none"/>
              </w:rPr>
            </w:pPr>
            <w:r>
              <w:rPr>
                <w:rFonts w:hint="eastAsia" w:cs="宋体"/>
                <w:color w:val="auto"/>
                <w:kern w:val="0"/>
                <w:sz w:val="18"/>
                <w:szCs w:val="18"/>
                <w:highlight w:val="none"/>
              </w:rPr>
              <w:t>168.9</w:t>
            </w:r>
          </w:p>
        </w:tc>
        <w:tc>
          <w:tcPr>
            <w:tcW w:w="643" w:type="pct"/>
            <w:vMerge w:val="continue"/>
            <w:noWrap w:val="0"/>
            <w:vAlign w:val="center"/>
          </w:tcPr>
          <w:p w14:paraId="14967807">
            <w:pPr>
              <w:autoSpaceDE w:val="0"/>
              <w:autoSpaceDN w:val="0"/>
              <w:spacing w:line="300" w:lineRule="auto"/>
              <w:jc w:val="center"/>
              <w:rPr>
                <w:rFonts w:hint="eastAsia" w:cs="宋体"/>
                <w:color w:val="auto"/>
                <w:kern w:val="0"/>
                <w:sz w:val="18"/>
                <w:szCs w:val="18"/>
                <w:highlight w:val="none"/>
              </w:rPr>
            </w:pPr>
          </w:p>
        </w:tc>
        <w:tc>
          <w:tcPr>
            <w:tcW w:w="536" w:type="pct"/>
            <w:noWrap w:val="0"/>
            <w:vAlign w:val="center"/>
          </w:tcPr>
          <w:p w14:paraId="5CE67FE4">
            <w:pPr>
              <w:autoSpaceDE w:val="0"/>
              <w:autoSpaceDN w:val="0"/>
              <w:spacing w:line="300" w:lineRule="auto"/>
              <w:jc w:val="center"/>
              <w:rPr>
                <w:rFonts w:hint="eastAsia" w:cs="宋体"/>
                <w:color w:val="auto"/>
                <w:kern w:val="0"/>
                <w:sz w:val="18"/>
                <w:szCs w:val="18"/>
                <w:highlight w:val="none"/>
              </w:rPr>
            </w:pPr>
            <w:r>
              <w:rPr>
                <w:rFonts w:hint="eastAsia" w:cs="宋体"/>
                <w:color w:val="auto"/>
                <w:kern w:val="0"/>
                <w:sz w:val="18"/>
                <w:szCs w:val="18"/>
                <w:highlight w:val="none"/>
              </w:rPr>
              <w:t>15</w:t>
            </w:r>
          </w:p>
        </w:tc>
      </w:tr>
      <w:tr w14:paraId="1F5432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27" w:type="pct"/>
            <w:vMerge w:val="restart"/>
            <w:noWrap w:val="0"/>
            <w:vAlign w:val="center"/>
          </w:tcPr>
          <w:p w14:paraId="0ED5F51B">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全氟辛烷磺酰胺基丙基二甲基胺</w:t>
            </w:r>
          </w:p>
        </w:tc>
        <w:tc>
          <w:tcPr>
            <w:tcW w:w="1431" w:type="pct"/>
            <w:vMerge w:val="restart"/>
            <w:noWrap w:val="0"/>
            <w:vAlign w:val="center"/>
          </w:tcPr>
          <w:p w14:paraId="497B2EA5">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C</w:t>
            </w:r>
            <w:r>
              <w:rPr>
                <w:rFonts w:hint="eastAsia" w:cs="宋体"/>
                <w:color w:val="auto"/>
                <w:kern w:val="0"/>
                <w:sz w:val="18"/>
                <w:szCs w:val="18"/>
                <w:highlight w:val="none"/>
                <w:vertAlign w:val="subscript"/>
              </w:rPr>
              <w:t>8</w:t>
            </w:r>
            <w:r>
              <w:rPr>
                <w:rFonts w:hint="eastAsia" w:cs="宋体"/>
                <w:color w:val="auto"/>
                <w:kern w:val="0"/>
                <w:sz w:val="18"/>
                <w:szCs w:val="18"/>
                <w:highlight w:val="none"/>
              </w:rPr>
              <w:t>F</w:t>
            </w:r>
            <w:r>
              <w:rPr>
                <w:rFonts w:hint="eastAsia" w:cs="宋体"/>
                <w:color w:val="auto"/>
                <w:kern w:val="0"/>
                <w:sz w:val="18"/>
                <w:szCs w:val="18"/>
                <w:highlight w:val="none"/>
                <w:vertAlign w:val="subscript"/>
              </w:rPr>
              <w:t>17</w:t>
            </w:r>
            <w:r>
              <w:rPr>
                <w:rFonts w:hint="eastAsia" w:cs="宋体"/>
                <w:color w:val="auto"/>
                <w:kern w:val="0"/>
                <w:sz w:val="18"/>
                <w:szCs w:val="18"/>
                <w:highlight w:val="none"/>
              </w:rPr>
              <w:t>SO</w:t>
            </w:r>
            <w:r>
              <w:rPr>
                <w:rFonts w:hint="eastAsia" w:cs="宋体"/>
                <w:color w:val="auto"/>
                <w:kern w:val="0"/>
                <w:sz w:val="18"/>
                <w:szCs w:val="18"/>
                <w:highlight w:val="none"/>
                <w:vertAlign w:val="subscript"/>
              </w:rPr>
              <w:t>2</w:t>
            </w:r>
            <w:r>
              <w:rPr>
                <w:rFonts w:hint="eastAsia" w:cs="宋体"/>
                <w:color w:val="auto"/>
                <w:kern w:val="0"/>
                <w:sz w:val="18"/>
                <w:szCs w:val="18"/>
                <w:highlight w:val="none"/>
              </w:rPr>
              <w:t>NHC</w:t>
            </w:r>
            <w:r>
              <w:rPr>
                <w:rFonts w:hint="eastAsia" w:cs="宋体"/>
                <w:color w:val="auto"/>
                <w:kern w:val="0"/>
                <w:sz w:val="18"/>
                <w:szCs w:val="18"/>
                <w:highlight w:val="none"/>
                <w:vertAlign w:val="subscript"/>
              </w:rPr>
              <w:t>3</w:t>
            </w:r>
            <w:r>
              <w:rPr>
                <w:rFonts w:hint="eastAsia" w:cs="宋体"/>
                <w:color w:val="auto"/>
                <w:kern w:val="0"/>
                <w:sz w:val="18"/>
                <w:szCs w:val="18"/>
                <w:highlight w:val="none"/>
              </w:rPr>
              <w:t>H</w:t>
            </w:r>
            <w:r>
              <w:rPr>
                <w:rFonts w:hint="eastAsia" w:cs="宋体"/>
                <w:color w:val="auto"/>
                <w:kern w:val="0"/>
                <w:sz w:val="18"/>
                <w:szCs w:val="18"/>
                <w:highlight w:val="none"/>
                <w:vertAlign w:val="subscript"/>
              </w:rPr>
              <w:t>6</w:t>
            </w:r>
            <w:r>
              <w:rPr>
                <w:rFonts w:hint="eastAsia" w:cs="宋体"/>
                <w:color w:val="auto"/>
                <w:kern w:val="0"/>
                <w:sz w:val="18"/>
                <w:szCs w:val="18"/>
                <w:highlight w:val="none"/>
              </w:rPr>
              <w:t>N(CH</w:t>
            </w:r>
            <w:r>
              <w:rPr>
                <w:rFonts w:hint="eastAsia" w:cs="宋体"/>
                <w:color w:val="auto"/>
                <w:kern w:val="0"/>
                <w:sz w:val="18"/>
                <w:szCs w:val="18"/>
                <w:highlight w:val="none"/>
                <w:vertAlign w:val="subscript"/>
              </w:rPr>
              <w:t>3</w:t>
            </w:r>
            <w:r>
              <w:rPr>
                <w:rFonts w:hint="eastAsia" w:cs="宋体"/>
                <w:color w:val="auto"/>
                <w:kern w:val="0"/>
                <w:sz w:val="18"/>
                <w:szCs w:val="18"/>
                <w:highlight w:val="none"/>
              </w:rPr>
              <w:t>)</w:t>
            </w:r>
            <w:r>
              <w:rPr>
                <w:rFonts w:hint="eastAsia" w:cs="宋体"/>
                <w:color w:val="auto"/>
                <w:kern w:val="0"/>
                <w:sz w:val="18"/>
                <w:szCs w:val="18"/>
                <w:highlight w:val="none"/>
                <w:vertAlign w:val="subscript"/>
              </w:rPr>
              <w:t>2</w:t>
            </w:r>
          </w:p>
        </w:tc>
        <w:tc>
          <w:tcPr>
            <w:tcW w:w="649" w:type="pct"/>
            <w:vMerge w:val="restart"/>
            <w:noWrap w:val="0"/>
            <w:vAlign w:val="center"/>
          </w:tcPr>
          <w:p w14:paraId="59942291">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13417-01-1</w:t>
            </w:r>
          </w:p>
        </w:tc>
        <w:tc>
          <w:tcPr>
            <w:tcW w:w="447" w:type="pct"/>
            <w:vMerge w:val="restart"/>
            <w:noWrap w:val="0"/>
            <w:vAlign w:val="center"/>
          </w:tcPr>
          <w:p w14:paraId="2E5068A2">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585.0</w:t>
            </w:r>
          </w:p>
        </w:tc>
        <w:tc>
          <w:tcPr>
            <w:tcW w:w="464" w:type="pct"/>
            <w:noWrap w:val="0"/>
            <w:vAlign w:val="center"/>
          </w:tcPr>
          <w:p w14:paraId="18DC5F92">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58.1</w:t>
            </w:r>
          </w:p>
        </w:tc>
        <w:tc>
          <w:tcPr>
            <w:tcW w:w="643" w:type="pct"/>
            <w:vMerge w:val="restart"/>
            <w:noWrap w:val="0"/>
            <w:vAlign w:val="center"/>
          </w:tcPr>
          <w:p w14:paraId="53E25D79">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+150</w:t>
            </w:r>
          </w:p>
        </w:tc>
        <w:tc>
          <w:tcPr>
            <w:tcW w:w="536" w:type="pct"/>
            <w:noWrap w:val="0"/>
            <w:vAlign w:val="center"/>
          </w:tcPr>
          <w:p w14:paraId="34762D34">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+60</w:t>
            </w:r>
          </w:p>
        </w:tc>
      </w:tr>
      <w:tr w14:paraId="1A77E3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27" w:type="pct"/>
            <w:vMerge w:val="continue"/>
            <w:noWrap w:val="0"/>
            <w:vAlign w:val="center"/>
          </w:tcPr>
          <w:p w14:paraId="77086738">
            <w:pPr>
              <w:autoSpaceDE w:val="0"/>
              <w:autoSpaceDN w:val="0"/>
              <w:spacing w:line="240" w:lineRule="auto"/>
              <w:jc w:val="center"/>
              <w:textAlignment w:val="bottom"/>
              <w:rPr>
                <w:rFonts w:ascii="Times New Roman" w:hAnsi="Times New Roman"/>
                <w:color w:val="auto"/>
                <w:kern w:val="0"/>
                <w:sz w:val="18"/>
                <w:szCs w:val="18"/>
                <w:highlight w:val="none"/>
              </w:rPr>
            </w:pPr>
          </w:p>
        </w:tc>
        <w:tc>
          <w:tcPr>
            <w:tcW w:w="1431" w:type="pct"/>
            <w:vMerge w:val="continue"/>
            <w:noWrap w:val="0"/>
            <w:vAlign w:val="center"/>
          </w:tcPr>
          <w:p w14:paraId="744FAFF2">
            <w:pPr>
              <w:autoSpaceDE w:val="0"/>
              <w:autoSpaceDN w:val="0"/>
              <w:spacing w:line="240" w:lineRule="auto"/>
              <w:jc w:val="center"/>
              <w:textAlignment w:val="bottom"/>
              <w:rPr>
                <w:rFonts w:hint="eastAsia" w:cs="宋体"/>
                <w:color w:val="auto"/>
                <w:kern w:val="0"/>
                <w:sz w:val="18"/>
                <w:szCs w:val="18"/>
                <w:highlight w:val="none"/>
              </w:rPr>
            </w:pPr>
          </w:p>
        </w:tc>
        <w:tc>
          <w:tcPr>
            <w:tcW w:w="649" w:type="pct"/>
            <w:vMerge w:val="continue"/>
            <w:noWrap w:val="0"/>
            <w:vAlign w:val="center"/>
          </w:tcPr>
          <w:p w14:paraId="7278A918">
            <w:pPr>
              <w:autoSpaceDE w:val="0"/>
              <w:autoSpaceDN w:val="0"/>
              <w:spacing w:line="240" w:lineRule="auto"/>
              <w:jc w:val="center"/>
              <w:textAlignment w:val="bottom"/>
              <w:rPr>
                <w:rFonts w:hint="eastAsia" w:cs="宋体"/>
                <w:color w:val="auto"/>
                <w:kern w:val="0"/>
                <w:sz w:val="18"/>
                <w:szCs w:val="18"/>
                <w:highlight w:val="none"/>
              </w:rPr>
            </w:pPr>
          </w:p>
        </w:tc>
        <w:tc>
          <w:tcPr>
            <w:tcW w:w="447" w:type="pct"/>
            <w:vMerge w:val="continue"/>
            <w:noWrap w:val="0"/>
            <w:vAlign w:val="center"/>
          </w:tcPr>
          <w:p w14:paraId="2A0D35B5">
            <w:pPr>
              <w:autoSpaceDE w:val="0"/>
              <w:autoSpaceDN w:val="0"/>
              <w:spacing w:line="240" w:lineRule="auto"/>
              <w:jc w:val="center"/>
              <w:textAlignment w:val="bottom"/>
              <w:rPr>
                <w:rFonts w:hint="eastAsia" w:cs="宋体"/>
                <w:color w:val="auto"/>
                <w:kern w:val="0"/>
                <w:sz w:val="18"/>
                <w:szCs w:val="18"/>
                <w:highlight w:val="none"/>
              </w:rPr>
            </w:pPr>
          </w:p>
        </w:tc>
        <w:tc>
          <w:tcPr>
            <w:tcW w:w="464" w:type="pct"/>
            <w:noWrap w:val="0"/>
            <w:vAlign w:val="center"/>
          </w:tcPr>
          <w:p w14:paraId="112E2D7B">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85.1*</w:t>
            </w:r>
          </w:p>
        </w:tc>
        <w:tc>
          <w:tcPr>
            <w:tcW w:w="643" w:type="pct"/>
            <w:vMerge w:val="continue"/>
            <w:noWrap w:val="0"/>
            <w:vAlign w:val="center"/>
          </w:tcPr>
          <w:p w14:paraId="5103FC1F">
            <w:pPr>
              <w:autoSpaceDE w:val="0"/>
              <w:autoSpaceDN w:val="0"/>
              <w:spacing w:line="240" w:lineRule="auto"/>
              <w:jc w:val="center"/>
              <w:textAlignment w:val="bottom"/>
              <w:rPr>
                <w:rFonts w:hint="eastAsia" w:cs="宋体"/>
                <w:color w:val="auto"/>
                <w:kern w:val="0"/>
                <w:sz w:val="18"/>
                <w:szCs w:val="18"/>
                <w:highlight w:val="none"/>
              </w:rPr>
            </w:pPr>
          </w:p>
        </w:tc>
        <w:tc>
          <w:tcPr>
            <w:tcW w:w="536" w:type="pct"/>
            <w:noWrap w:val="0"/>
            <w:vAlign w:val="center"/>
          </w:tcPr>
          <w:p w14:paraId="238A85E4">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+45</w:t>
            </w:r>
          </w:p>
        </w:tc>
      </w:tr>
      <w:tr w14:paraId="61F7D0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27" w:type="pct"/>
            <w:vMerge w:val="restart"/>
            <w:noWrap w:val="0"/>
            <w:vAlign w:val="center"/>
          </w:tcPr>
          <w:p w14:paraId="412CD25A">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全氟辛烷磺酰胺基丙基三甲基铵碘化物</w:t>
            </w:r>
          </w:p>
        </w:tc>
        <w:tc>
          <w:tcPr>
            <w:tcW w:w="1431" w:type="pct"/>
            <w:vMerge w:val="restart"/>
            <w:noWrap w:val="0"/>
            <w:vAlign w:val="center"/>
          </w:tcPr>
          <w:p w14:paraId="4127DE4E">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C</w:t>
            </w:r>
            <w:r>
              <w:rPr>
                <w:rFonts w:hint="eastAsia" w:cs="宋体"/>
                <w:color w:val="auto"/>
                <w:kern w:val="0"/>
                <w:sz w:val="18"/>
                <w:szCs w:val="18"/>
                <w:highlight w:val="none"/>
                <w:vertAlign w:val="subscript"/>
              </w:rPr>
              <w:t>8</w:t>
            </w:r>
            <w:r>
              <w:rPr>
                <w:rFonts w:hint="eastAsia" w:cs="宋体"/>
                <w:color w:val="auto"/>
                <w:kern w:val="0"/>
                <w:sz w:val="18"/>
                <w:szCs w:val="18"/>
                <w:highlight w:val="none"/>
              </w:rPr>
              <w:t>F</w:t>
            </w:r>
            <w:r>
              <w:rPr>
                <w:rFonts w:hint="eastAsia" w:cs="宋体"/>
                <w:color w:val="auto"/>
                <w:kern w:val="0"/>
                <w:sz w:val="18"/>
                <w:szCs w:val="18"/>
                <w:highlight w:val="none"/>
                <w:vertAlign w:val="subscript"/>
              </w:rPr>
              <w:t>17</w:t>
            </w:r>
            <w:r>
              <w:rPr>
                <w:rFonts w:hint="eastAsia" w:cs="宋体"/>
                <w:color w:val="auto"/>
                <w:kern w:val="0"/>
                <w:sz w:val="18"/>
                <w:szCs w:val="18"/>
                <w:highlight w:val="none"/>
              </w:rPr>
              <w:t>SO</w:t>
            </w:r>
            <w:r>
              <w:rPr>
                <w:rFonts w:hint="eastAsia" w:cs="宋体"/>
                <w:color w:val="auto"/>
                <w:kern w:val="0"/>
                <w:sz w:val="18"/>
                <w:szCs w:val="18"/>
                <w:highlight w:val="none"/>
                <w:vertAlign w:val="subscript"/>
              </w:rPr>
              <w:t>2</w:t>
            </w:r>
            <w:r>
              <w:rPr>
                <w:rFonts w:hint="eastAsia" w:cs="宋体"/>
                <w:color w:val="auto"/>
                <w:kern w:val="0"/>
                <w:sz w:val="18"/>
                <w:szCs w:val="18"/>
                <w:highlight w:val="none"/>
              </w:rPr>
              <w:t>NHC</w:t>
            </w:r>
            <w:r>
              <w:rPr>
                <w:rFonts w:hint="eastAsia" w:cs="宋体"/>
                <w:color w:val="auto"/>
                <w:kern w:val="0"/>
                <w:sz w:val="18"/>
                <w:szCs w:val="18"/>
                <w:highlight w:val="none"/>
                <w:vertAlign w:val="subscript"/>
              </w:rPr>
              <w:t>3</w:t>
            </w:r>
            <w:r>
              <w:rPr>
                <w:rFonts w:hint="eastAsia" w:cs="宋体"/>
                <w:color w:val="auto"/>
                <w:kern w:val="0"/>
                <w:sz w:val="18"/>
                <w:szCs w:val="18"/>
                <w:highlight w:val="none"/>
              </w:rPr>
              <w:t>H</w:t>
            </w:r>
            <w:r>
              <w:rPr>
                <w:rFonts w:hint="eastAsia" w:cs="宋体"/>
                <w:color w:val="auto"/>
                <w:kern w:val="0"/>
                <w:sz w:val="18"/>
                <w:szCs w:val="18"/>
                <w:highlight w:val="none"/>
                <w:vertAlign w:val="subscript"/>
              </w:rPr>
              <w:t>6</w:t>
            </w:r>
            <w:r>
              <w:rPr>
                <w:rFonts w:hint="eastAsia" w:cs="宋体"/>
                <w:color w:val="auto"/>
                <w:kern w:val="0"/>
                <w:sz w:val="18"/>
                <w:szCs w:val="18"/>
                <w:highlight w:val="none"/>
              </w:rPr>
              <w:t>N</w:t>
            </w:r>
            <w:r>
              <w:rPr>
                <w:rFonts w:hint="eastAsia" w:cs="宋体"/>
                <w:color w:val="auto"/>
                <w:kern w:val="0"/>
                <w:sz w:val="18"/>
                <w:szCs w:val="18"/>
                <w:highlight w:val="none"/>
                <w:vertAlign w:val="superscript"/>
              </w:rPr>
              <w:t>+</w:t>
            </w:r>
            <w:r>
              <w:rPr>
                <w:rFonts w:hint="eastAsia" w:cs="宋体"/>
                <w:color w:val="auto"/>
                <w:kern w:val="0"/>
                <w:sz w:val="18"/>
                <w:szCs w:val="18"/>
                <w:highlight w:val="none"/>
              </w:rPr>
              <w:t>(CH</w:t>
            </w:r>
            <w:r>
              <w:rPr>
                <w:rFonts w:hint="eastAsia" w:cs="宋体"/>
                <w:color w:val="auto"/>
                <w:kern w:val="0"/>
                <w:sz w:val="18"/>
                <w:szCs w:val="18"/>
                <w:highlight w:val="none"/>
                <w:vertAlign w:val="subscript"/>
              </w:rPr>
              <w:t>3</w:t>
            </w:r>
            <w:r>
              <w:rPr>
                <w:rFonts w:hint="eastAsia" w:cs="宋体"/>
                <w:color w:val="auto"/>
                <w:kern w:val="0"/>
                <w:sz w:val="18"/>
                <w:szCs w:val="18"/>
                <w:highlight w:val="none"/>
              </w:rPr>
              <w:t>)</w:t>
            </w:r>
            <w:r>
              <w:rPr>
                <w:rFonts w:hint="eastAsia" w:cs="宋体"/>
                <w:color w:val="auto"/>
                <w:kern w:val="0"/>
                <w:sz w:val="18"/>
                <w:szCs w:val="18"/>
                <w:highlight w:val="none"/>
                <w:vertAlign w:val="subscript"/>
              </w:rPr>
              <w:t>3</w:t>
            </w:r>
            <w:r>
              <w:rPr>
                <w:rFonts w:hint="eastAsia" w:cs="宋体"/>
                <w:color w:val="auto"/>
                <w:kern w:val="0"/>
                <w:sz w:val="18"/>
                <w:szCs w:val="18"/>
                <w:highlight w:val="none"/>
              </w:rPr>
              <w:t>I</w:t>
            </w:r>
            <w:r>
              <w:rPr>
                <w:rFonts w:hint="eastAsia" w:cs="宋体"/>
                <w:color w:val="auto"/>
                <w:kern w:val="0"/>
                <w:sz w:val="18"/>
                <w:szCs w:val="18"/>
                <w:highlight w:val="none"/>
                <w:vertAlign w:val="superscript"/>
              </w:rPr>
              <w:t>-</w:t>
            </w:r>
          </w:p>
        </w:tc>
        <w:tc>
          <w:tcPr>
            <w:tcW w:w="649" w:type="pct"/>
            <w:vMerge w:val="restart"/>
            <w:noWrap w:val="0"/>
            <w:vAlign w:val="center"/>
          </w:tcPr>
          <w:p w14:paraId="6EE65235">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1652-63-7</w:t>
            </w:r>
          </w:p>
        </w:tc>
        <w:tc>
          <w:tcPr>
            <w:tcW w:w="447" w:type="pct"/>
            <w:vMerge w:val="restart"/>
            <w:noWrap w:val="0"/>
            <w:vAlign w:val="center"/>
          </w:tcPr>
          <w:p w14:paraId="1E40593B">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599.0</w:t>
            </w:r>
          </w:p>
        </w:tc>
        <w:tc>
          <w:tcPr>
            <w:tcW w:w="464" w:type="pct"/>
            <w:noWrap w:val="0"/>
            <w:vAlign w:val="center"/>
          </w:tcPr>
          <w:p w14:paraId="59145840">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60.1*</w:t>
            </w:r>
          </w:p>
        </w:tc>
        <w:tc>
          <w:tcPr>
            <w:tcW w:w="643" w:type="pct"/>
            <w:vMerge w:val="restart"/>
            <w:noWrap w:val="0"/>
            <w:vAlign w:val="center"/>
          </w:tcPr>
          <w:p w14:paraId="23DC7873">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+180</w:t>
            </w:r>
          </w:p>
        </w:tc>
        <w:tc>
          <w:tcPr>
            <w:tcW w:w="536" w:type="pct"/>
            <w:noWrap w:val="0"/>
            <w:vAlign w:val="center"/>
          </w:tcPr>
          <w:p w14:paraId="173A2A59">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+50</w:t>
            </w:r>
          </w:p>
        </w:tc>
      </w:tr>
      <w:tr w14:paraId="54DC90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27" w:type="pct"/>
            <w:vMerge w:val="continue"/>
            <w:noWrap w:val="0"/>
            <w:vAlign w:val="center"/>
          </w:tcPr>
          <w:p w14:paraId="60AC9284">
            <w:pPr>
              <w:autoSpaceDE w:val="0"/>
              <w:autoSpaceDN w:val="0"/>
              <w:spacing w:line="240" w:lineRule="auto"/>
              <w:jc w:val="center"/>
              <w:textAlignment w:val="bottom"/>
              <w:rPr>
                <w:rFonts w:ascii="Times New Roman" w:hAnsi="Times New Roman"/>
                <w:color w:val="auto"/>
                <w:kern w:val="0"/>
                <w:sz w:val="18"/>
                <w:szCs w:val="18"/>
                <w:highlight w:val="none"/>
              </w:rPr>
            </w:pPr>
          </w:p>
        </w:tc>
        <w:tc>
          <w:tcPr>
            <w:tcW w:w="1431" w:type="pct"/>
            <w:vMerge w:val="continue"/>
            <w:noWrap w:val="0"/>
            <w:vAlign w:val="center"/>
          </w:tcPr>
          <w:p w14:paraId="1ADC388B">
            <w:pPr>
              <w:autoSpaceDE w:val="0"/>
              <w:autoSpaceDN w:val="0"/>
              <w:spacing w:line="240" w:lineRule="auto"/>
              <w:jc w:val="center"/>
              <w:textAlignment w:val="bottom"/>
              <w:rPr>
                <w:rFonts w:hint="eastAsia" w:cs="宋体"/>
                <w:color w:val="auto"/>
                <w:kern w:val="0"/>
                <w:sz w:val="18"/>
                <w:szCs w:val="18"/>
                <w:highlight w:val="none"/>
              </w:rPr>
            </w:pPr>
          </w:p>
        </w:tc>
        <w:tc>
          <w:tcPr>
            <w:tcW w:w="649" w:type="pct"/>
            <w:vMerge w:val="continue"/>
            <w:noWrap w:val="0"/>
            <w:vAlign w:val="center"/>
          </w:tcPr>
          <w:p w14:paraId="771DC37B">
            <w:pPr>
              <w:autoSpaceDE w:val="0"/>
              <w:autoSpaceDN w:val="0"/>
              <w:spacing w:line="240" w:lineRule="auto"/>
              <w:jc w:val="center"/>
              <w:textAlignment w:val="bottom"/>
              <w:rPr>
                <w:rFonts w:hint="eastAsia" w:cs="宋体"/>
                <w:color w:val="auto"/>
                <w:kern w:val="0"/>
                <w:sz w:val="18"/>
                <w:szCs w:val="18"/>
                <w:highlight w:val="none"/>
              </w:rPr>
            </w:pPr>
          </w:p>
        </w:tc>
        <w:tc>
          <w:tcPr>
            <w:tcW w:w="447" w:type="pct"/>
            <w:vMerge w:val="continue"/>
            <w:noWrap w:val="0"/>
            <w:vAlign w:val="center"/>
          </w:tcPr>
          <w:p w14:paraId="564267D4">
            <w:pPr>
              <w:autoSpaceDE w:val="0"/>
              <w:autoSpaceDN w:val="0"/>
              <w:spacing w:line="240" w:lineRule="auto"/>
              <w:jc w:val="center"/>
              <w:textAlignment w:val="bottom"/>
              <w:rPr>
                <w:rFonts w:hint="eastAsia" w:cs="宋体"/>
                <w:color w:val="auto"/>
                <w:kern w:val="0"/>
                <w:sz w:val="18"/>
                <w:szCs w:val="18"/>
                <w:highlight w:val="none"/>
              </w:rPr>
            </w:pPr>
          </w:p>
        </w:tc>
        <w:tc>
          <w:tcPr>
            <w:tcW w:w="464" w:type="pct"/>
            <w:noWrap w:val="0"/>
            <w:vAlign w:val="center"/>
          </w:tcPr>
          <w:p w14:paraId="731832BD">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73.1</w:t>
            </w:r>
          </w:p>
        </w:tc>
        <w:tc>
          <w:tcPr>
            <w:tcW w:w="643" w:type="pct"/>
            <w:vMerge w:val="continue"/>
            <w:noWrap w:val="0"/>
            <w:vAlign w:val="center"/>
          </w:tcPr>
          <w:p w14:paraId="7ECCC92A">
            <w:pPr>
              <w:autoSpaceDE w:val="0"/>
              <w:autoSpaceDN w:val="0"/>
              <w:spacing w:line="240" w:lineRule="auto"/>
              <w:jc w:val="center"/>
              <w:textAlignment w:val="bottom"/>
              <w:rPr>
                <w:rFonts w:hint="eastAsia" w:cs="宋体"/>
                <w:color w:val="auto"/>
                <w:kern w:val="0"/>
                <w:sz w:val="18"/>
                <w:szCs w:val="18"/>
                <w:highlight w:val="none"/>
              </w:rPr>
            </w:pPr>
          </w:p>
        </w:tc>
        <w:tc>
          <w:tcPr>
            <w:tcW w:w="536" w:type="pct"/>
            <w:noWrap w:val="0"/>
            <w:vAlign w:val="center"/>
          </w:tcPr>
          <w:p w14:paraId="51C497EA">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+50</w:t>
            </w:r>
          </w:p>
        </w:tc>
      </w:tr>
      <w:tr w14:paraId="18EB74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27" w:type="pct"/>
            <w:noWrap w:val="0"/>
            <w:vAlign w:val="center"/>
          </w:tcPr>
          <w:p w14:paraId="3FC6C62A">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全氟辛烷磺酰胺基丙基氧化铵</w:t>
            </w:r>
          </w:p>
        </w:tc>
        <w:tc>
          <w:tcPr>
            <w:tcW w:w="1431" w:type="pct"/>
            <w:noWrap w:val="0"/>
            <w:vAlign w:val="center"/>
          </w:tcPr>
          <w:p w14:paraId="10588215">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C</w:t>
            </w:r>
            <w:r>
              <w:rPr>
                <w:rFonts w:hint="eastAsia" w:cs="宋体"/>
                <w:color w:val="auto"/>
                <w:kern w:val="0"/>
                <w:sz w:val="18"/>
                <w:szCs w:val="18"/>
                <w:highlight w:val="none"/>
                <w:vertAlign w:val="subscript"/>
              </w:rPr>
              <w:t>8</w:t>
            </w:r>
            <w:r>
              <w:rPr>
                <w:rFonts w:hint="eastAsia" w:cs="宋体"/>
                <w:color w:val="auto"/>
                <w:kern w:val="0"/>
                <w:sz w:val="18"/>
                <w:szCs w:val="18"/>
                <w:highlight w:val="none"/>
              </w:rPr>
              <w:t>F</w:t>
            </w:r>
            <w:r>
              <w:rPr>
                <w:rFonts w:hint="eastAsia" w:cs="宋体"/>
                <w:color w:val="auto"/>
                <w:kern w:val="0"/>
                <w:sz w:val="18"/>
                <w:szCs w:val="18"/>
                <w:highlight w:val="none"/>
                <w:vertAlign w:val="subscript"/>
              </w:rPr>
              <w:t>17</w:t>
            </w:r>
            <w:r>
              <w:rPr>
                <w:rFonts w:hint="eastAsia" w:cs="宋体"/>
                <w:color w:val="auto"/>
                <w:kern w:val="0"/>
                <w:sz w:val="18"/>
                <w:szCs w:val="18"/>
                <w:highlight w:val="none"/>
              </w:rPr>
              <w:t>SO</w:t>
            </w:r>
            <w:r>
              <w:rPr>
                <w:rFonts w:hint="eastAsia" w:cs="宋体"/>
                <w:color w:val="auto"/>
                <w:kern w:val="0"/>
                <w:sz w:val="18"/>
                <w:szCs w:val="18"/>
                <w:highlight w:val="none"/>
                <w:vertAlign w:val="subscript"/>
              </w:rPr>
              <w:t>2</w:t>
            </w:r>
            <w:r>
              <w:rPr>
                <w:rFonts w:hint="eastAsia" w:cs="宋体"/>
                <w:color w:val="auto"/>
                <w:kern w:val="0"/>
                <w:sz w:val="18"/>
                <w:szCs w:val="18"/>
                <w:highlight w:val="none"/>
              </w:rPr>
              <w:t>NHC</w:t>
            </w:r>
            <w:r>
              <w:rPr>
                <w:rFonts w:hint="eastAsia" w:cs="宋体"/>
                <w:color w:val="auto"/>
                <w:kern w:val="0"/>
                <w:sz w:val="18"/>
                <w:szCs w:val="18"/>
                <w:highlight w:val="none"/>
                <w:vertAlign w:val="subscript"/>
              </w:rPr>
              <w:t>3</w:t>
            </w:r>
            <w:r>
              <w:rPr>
                <w:rFonts w:hint="eastAsia" w:cs="宋体"/>
                <w:color w:val="auto"/>
                <w:kern w:val="0"/>
                <w:sz w:val="18"/>
                <w:szCs w:val="18"/>
                <w:highlight w:val="none"/>
              </w:rPr>
              <w:t>H</w:t>
            </w:r>
            <w:r>
              <w:rPr>
                <w:rFonts w:hint="eastAsia" w:cs="宋体"/>
                <w:color w:val="auto"/>
                <w:kern w:val="0"/>
                <w:sz w:val="18"/>
                <w:szCs w:val="18"/>
                <w:highlight w:val="none"/>
                <w:vertAlign w:val="subscript"/>
              </w:rPr>
              <w:t>6</w:t>
            </w:r>
            <w:r>
              <w:rPr>
                <w:rFonts w:hint="eastAsia" w:cs="宋体"/>
                <w:color w:val="auto"/>
                <w:kern w:val="0"/>
                <w:sz w:val="18"/>
                <w:szCs w:val="18"/>
                <w:highlight w:val="none"/>
              </w:rPr>
              <w:t>N(CH</w:t>
            </w:r>
            <w:r>
              <w:rPr>
                <w:rFonts w:hint="eastAsia" w:cs="宋体"/>
                <w:color w:val="auto"/>
                <w:kern w:val="0"/>
                <w:sz w:val="18"/>
                <w:szCs w:val="18"/>
                <w:highlight w:val="none"/>
                <w:vertAlign w:val="subscript"/>
              </w:rPr>
              <w:t>3</w:t>
            </w:r>
            <w:r>
              <w:rPr>
                <w:rFonts w:hint="eastAsia" w:cs="宋体"/>
                <w:color w:val="auto"/>
                <w:kern w:val="0"/>
                <w:sz w:val="18"/>
                <w:szCs w:val="18"/>
                <w:highlight w:val="none"/>
              </w:rPr>
              <w:t>)</w:t>
            </w:r>
            <w:r>
              <w:rPr>
                <w:rFonts w:hint="eastAsia" w:cs="宋体"/>
                <w:color w:val="auto"/>
                <w:kern w:val="0"/>
                <w:sz w:val="18"/>
                <w:szCs w:val="18"/>
                <w:highlight w:val="none"/>
                <w:vertAlign w:val="subscript"/>
              </w:rPr>
              <w:t>2</w:t>
            </w:r>
            <w:r>
              <w:rPr>
                <w:rFonts w:hint="eastAsia" w:cs="宋体"/>
                <w:color w:val="auto"/>
                <w:kern w:val="0"/>
                <w:sz w:val="18"/>
                <w:szCs w:val="18"/>
                <w:highlight w:val="none"/>
              </w:rPr>
              <w:t>O</w:t>
            </w:r>
          </w:p>
        </w:tc>
        <w:tc>
          <w:tcPr>
            <w:tcW w:w="649" w:type="pct"/>
            <w:noWrap w:val="0"/>
            <w:vAlign w:val="center"/>
          </w:tcPr>
          <w:p w14:paraId="3572CC27">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30295-51-3</w:t>
            </w:r>
          </w:p>
        </w:tc>
        <w:tc>
          <w:tcPr>
            <w:tcW w:w="447" w:type="pct"/>
            <w:noWrap w:val="0"/>
            <w:vAlign w:val="center"/>
          </w:tcPr>
          <w:p w14:paraId="13480BCD">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600.9</w:t>
            </w:r>
          </w:p>
        </w:tc>
        <w:tc>
          <w:tcPr>
            <w:tcW w:w="464" w:type="pct"/>
            <w:noWrap w:val="0"/>
            <w:vAlign w:val="center"/>
          </w:tcPr>
          <w:p w14:paraId="16669AC8">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58.1*</w:t>
            </w:r>
          </w:p>
        </w:tc>
        <w:tc>
          <w:tcPr>
            <w:tcW w:w="643" w:type="pct"/>
            <w:noWrap w:val="0"/>
            <w:vAlign w:val="center"/>
          </w:tcPr>
          <w:p w14:paraId="4427FBF2">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+180</w:t>
            </w:r>
          </w:p>
        </w:tc>
        <w:tc>
          <w:tcPr>
            <w:tcW w:w="536" w:type="pct"/>
            <w:noWrap w:val="0"/>
            <w:vAlign w:val="center"/>
          </w:tcPr>
          <w:p w14:paraId="0211EEB4">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+50</w:t>
            </w:r>
          </w:p>
        </w:tc>
      </w:tr>
      <w:tr w14:paraId="56E643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27" w:type="pct"/>
            <w:vMerge w:val="restart"/>
            <w:noWrap w:val="0"/>
            <w:vAlign w:val="center"/>
          </w:tcPr>
          <w:p w14:paraId="47934B04">
            <w:pPr>
              <w:autoSpaceDE w:val="0"/>
              <w:autoSpaceDN w:val="0"/>
              <w:spacing w:line="240" w:lineRule="auto"/>
              <w:jc w:val="center"/>
              <w:textAlignment w:val="bottom"/>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全氟辛烷磺酰胺基丙基甜菜碱</w:t>
            </w:r>
          </w:p>
        </w:tc>
        <w:tc>
          <w:tcPr>
            <w:tcW w:w="1431" w:type="pct"/>
            <w:vMerge w:val="restart"/>
            <w:noWrap w:val="0"/>
            <w:vAlign w:val="center"/>
          </w:tcPr>
          <w:p w14:paraId="6250AF3F">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C</w:t>
            </w:r>
            <w:r>
              <w:rPr>
                <w:rFonts w:hint="eastAsia" w:cs="宋体"/>
                <w:color w:val="auto"/>
                <w:kern w:val="0"/>
                <w:sz w:val="18"/>
                <w:szCs w:val="18"/>
                <w:highlight w:val="none"/>
                <w:vertAlign w:val="subscript"/>
              </w:rPr>
              <w:t>8</w:t>
            </w:r>
            <w:r>
              <w:rPr>
                <w:rFonts w:hint="eastAsia" w:cs="宋体"/>
                <w:color w:val="auto"/>
                <w:kern w:val="0"/>
                <w:sz w:val="18"/>
                <w:szCs w:val="18"/>
                <w:highlight w:val="none"/>
              </w:rPr>
              <w:t>F</w:t>
            </w:r>
            <w:r>
              <w:rPr>
                <w:rFonts w:hint="eastAsia" w:cs="宋体"/>
                <w:color w:val="auto"/>
                <w:kern w:val="0"/>
                <w:sz w:val="18"/>
                <w:szCs w:val="18"/>
                <w:highlight w:val="none"/>
                <w:vertAlign w:val="subscript"/>
              </w:rPr>
              <w:t>17</w:t>
            </w:r>
            <w:r>
              <w:rPr>
                <w:rFonts w:hint="eastAsia" w:cs="宋体"/>
                <w:color w:val="auto"/>
                <w:kern w:val="0"/>
                <w:sz w:val="18"/>
                <w:szCs w:val="18"/>
                <w:highlight w:val="none"/>
              </w:rPr>
              <w:t>SO</w:t>
            </w:r>
            <w:r>
              <w:rPr>
                <w:rFonts w:hint="eastAsia" w:cs="宋体"/>
                <w:color w:val="auto"/>
                <w:kern w:val="0"/>
                <w:sz w:val="18"/>
                <w:szCs w:val="18"/>
                <w:highlight w:val="none"/>
                <w:vertAlign w:val="subscript"/>
              </w:rPr>
              <w:t>2</w:t>
            </w:r>
            <w:r>
              <w:rPr>
                <w:rFonts w:hint="eastAsia" w:cs="宋体"/>
                <w:color w:val="auto"/>
                <w:kern w:val="0"/>
                <w:sz w:val="18"/>
                <w:szCs w:val="18"/>
                <w:highlight w:val="none"/>
              </w:rPr>
              <w:t>NHC</w:t>
            </w:r>
            <w:r>
              <w:rPr>
                <w:rFonts w:hint="eastAsia" w:cs="宋体"/>
                <w:color w:val="auto"/>
                <w:kern w:val="0"/>
                <w:sz w:val="18"/>
                <w:szCs w:val="18"/>
                <w:highlight w:val="none"/>
                <w:vertAlign w:val="subscript"/>
              </w:rPr>
              <w:t>3</w:t>
            </w:r>
            <w:r>
              <w:rPr>
                <w:rFonts w:hint="eastAsia" w:cs="宋体"/>
                <w:color w:val="auto"/>
                <w:kern w:val="0"/>
                <w:sz w:val="18"/>
                <w:szCs w:val="18"/>
                <w:highlight w:val="none"/>
              </w:rPr>
              <w:t>H</w:t>
            </w:r>
            <w:r>
              <w:rPr>
                <w:rFonts w:hint="eastAsia" w:cs="宋体"/>
                <w:color w:val="auto"/>
                <w:kern w:val="0"/>
                <w:sz w:val="18"/>
                <w:szCs w:val="18"/>
                <w:highlight w:val="none"/>
                <w:vertAlign w:val="subscript"/>
              </w:rPr>
              <w:t>6</w:t>
            </w:r>
            <w:r>
              <w:rPr>
                <w:rFonts w:hint="eastAsia" w:cs="宋体"/>
                <w:color w:val="auto"/>
                <w:kern w:val="0"/>
                <w:sz w:val="18"/>
                <w:szCs w:val="18"/>
                <w:highlight w:val="none"/>
              </w:rPr>
              <w:t>N</w:t>
            </w:r>
            <w:r>
              <w:rPr>
                <w:rFonts w:hint="eastAsia" w:cs="宋体"/>
                <w:color w:val="auto"/>
                <w:kern w:val="0"/>
                <w:sz w:val="18"/>
                <w:szCs w:val="18"/>
                <w:highlight w:val="none"/>
                <w:vertAlign w:val="superscript"/>
              </w:rPr>
              <w:t>+</w:t>
            </w:r>
            <w:r>
              <w:rPr>
                <w:rFonts w:hint="eastAsia" w:cs="宋体"/>
                <w:color w:val="auto"/>
                <w:kern w:val="0"/>
                <w:sz w:val="18"/>
                <w:szCs w:val="18"/>
                <w:highlight w:val="none"/>
              </w:rPr>
              <w:t>(CH</w:t>
            </w:r>
            <w:r>
              <w:rPr>
                <w:rFonts w:hint="eastAsia" w:cs="宋体"/>
                <w:color w:val="auto"/>
                <w:kern w:val="0"/>
                <w:sz w:val="18"/>
                <w:szCs w:val="18"/>
                <w:highlight w:val="none"/>
                <w:vertAlign w:val="subscript"/>
              </w:rPr>
              <w:t>3</w:t>
            </w:r>
            <w:r>
              <w:rPr>
                <w:rFonts w:hint="eastAsia" w:cs="宋体"/>
                <w:color w:val="auto"/>
                <w:kern w:val="0"/>
                <w:sz w:val="18"/>
                <w:szCs w:val="18"/>
                <w:highlight w:val="none"/>
              </w:rPr>
              <w:t>)</w:t>
            </w:r>
            <w:r>
              <w:rPr>
                <w:rFonts w:hint="eastAsia" w:cs="宋体"/>
                <w:color w:val="auto"/>
                <w:kern w:val="0"/>
                <w:sz w:val="18"/>
                <w:szCs w:val="18"/>
                <w:highlight w:val="none"/>
                <w:vertAlign w:val="subscript"/>
              </w:rPr>
              <w:t>2</w:t>
            </w:r>
            <w:r>
              <w:rPr>
                <w:rFonts w:hint="eastAsia" w:cs="宋体"/>
                <w:color w:val="auto"/>
                <w:kern w:val="0"/>
                <w:sz w:val="18"/>
                <w:szCs w:val="18"/>
                <w:highlight w:val="none"/>
              </w:rPr>
              <w:t>CH</w:t>
            </w:r>
            <w:r>
              <w:rPr>
                <w:rFonts w:hint="eastAsia" w:cs="宋体"/>
                <w:color w:val="auto"/>
                <w:kern w:val="0"/>
                <w:sz w:val="18"/>
                <w:szCs w:val="18"/>
                <w:highlight w:val="none"/>
                <w:vertAlign w:val="subscript"/>
              </w:rPr>
              <w:t>2</w:t>
            </w:r>
            <w:r>
              <w:rPr>
                <w:rFonts w:hint="eastAsia" w:cs="宋体"/>
                <w:color w:val="auto"/>
                <w:kern w:val="0"/>
                <w:sz w:val="18"/>
                <w:szCs w:val="18"/>
                <w:highlight w:val="none"/>
              </w:rPr>
              <w:t>CH</w:t>
            </w:r>
            <w:r>
              <w:rPr>
                <w:rFonts w:hint="eastAsia" w:cs="宋体"/>
                <w:color w:val="auto"/>
                <w:kern w:val="0"/>
                <w:sz w:val="18"/>
                <w:szCs w:val="18"/>
                <w:highlight w:val="none"/>
                <w:vertAlign w:val="subscript"/>
              </w:rPr>
              <w:t>2</w:t>
            </w:r>
            <w:r>
              <w:rPr>
                <w:rFonts w:hint="eastAsia" w:cs="宋体"/>
                <w:color w:val="auto"/>
                <w:kern w:val="0"/>
                <w:sz w:val="18"/>
                <w:szCs w:val="18"/>
                <w:highlight w:val="none"/>
              </w:rPr>
              <w:t>COO</w:t>
            </w:r>
            <w:r>
              <w:rPr>
                <w:rFonts w:hint="eastAsia" w:cs="宋体"/>
                <w:color w:val="auto"/>
                <w:kern w:val="0"/>
                <w:sz w:val="18"/>
                <w:szCs w:val="18"/>
                <w:highlight w:val="none"/>
                <w:vertAlign w:val="superscript"/>
              </w:rPr>
              <w:t>-</w:t>
            </w:r>
          </w:p>
        </w:tc>
        <w:tc>
          <w:tcPr>
            <w:tcW w:w="649" w:type="pct"/>
            <w:vMerge w:val="restart"/>
            <w:noWrap w:val="0"/>
            <w:vAlign w:val="center"/>
          </w:tcPr>
          <w:p w14:paraId="2193FD4B">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75046-16-1</w:t>
            </w:r>
          </w:p>
        </w:tc>
        <w:tc>
          <w:tcPr>
            <w:tcW w:w="447" w:type="pct"/>
            <w:vMerge w:val="restart"/>
            <w:noWrap w:val="0"/>
            <w:vAlign w:val="center"/>
          </w:tcPr>
          <w:p w14:paraId="0214EFA7">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656.9</w:t>
            </w:r>
          </w:p>
        </w:tc>
        <w:tc>
          <w:tcPr>
            <w:tcW w:w="464" w:type="pct"/>
            <w:noWrap w:val="0"/>
            <w:vAlign w:val="center"/>
          </w:tcPr>
          <w:p w14:paraId="14FEFE00">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70.1</w:t>
            </w:r>
          </w:p>
        </w:tc>
        <w:tc>
          <w:tcPr>
            <w:tcW w:w="643" w:type="pct"/>
            <w:vMerge w:val="restart"/>
            <w:noWrap w:val="0"/>
            <w:vAlign w:val="center"/>
          </w:tcPr>
          <w:p w14:paraId="200A5BB5">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+190</w:t>
            </w:r>
          </w:p>
        </w:tc>
        <w:tc>
          <w:tcPr>
            <w:tcW w:w="536" w:type="pct"/>
            <w:noWrap w:val="0"/>
            <w:vAlign w:val="center"/>
          </w:tcPr>
          <w:p w14:paraId="058D24E5">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+60</w:t>
            </w:r>
          </w:p>
        </w:tc>
      </w:tr>
      <w:tr w14:paraId="7E6437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27" w:type="pct"/>
            <w:vMerge w:val="continue"/>
            <w:tcBorders>
              <w:bottom w:val="single" w:color="000000" w:sz="8" w:space="0"/>
            </w:tcBorders>
            <w:noWrap w:val="0"/>
            <w:vAlign w:val="top"/>
          </w:tcPr>
          <w:p w14:paraId="6BCA1C49">
            <w:pPr>
              <w:autoSpaceDE w:val="0"/>
              <w:autoSpaceDN w:val="0"/>
              <w:spacing w:line="240" w:lineRule="auto"/>
              <w:jc w:val="center"/>
              <w:textAlignment w:val="bottom"/>
              <w:rPr>
                <w:rFonts w:ascii="Times New Roman" w:hAnsi="Times New Roman"/>
                <w:color w:val="auto"/>
                <w:kern w:val="0"/>
                <w:sz w:val="18"/>
                <w:szCs w:val="18"/>
                <w:highlight w:val="none"/>
              </w:rPr>
            </w:pPr>
          </w:p>
        </w:tc>
        <w:tc>
          <w:tcPr>
            <w:tcW w:w="1431" w:type="pct"/>
            <w:vMerge w:val="continue"/>
            <w:tcBorders>
              <w:bottom w:val="single" w:color="000000" w:sz="8" w:space="0"/>
            </w:tcBorders>
            <w:noWrap w:val="0"/>
            <w:vAlign w:val="center"/>
          </w:tcPr>
          <w:p w14:paraId="4F5B3CA8">
            <w:pPr>
              <w:autoSpaceDE w:val="0"/>
              <w:autoSpaceDN w:val="0"/>
              <w:spacing w:line="240" w:lineRule="auto"/>
              <w:jc w:val="center"/>
              <w:textAlignment w:val="bottom"/>
              <w:rPr>
                <w:rFonts w:hint="eastAsia" w:cs="宋体"/>
                <w:color w:val="auto"/>
                <w:kern w:val="0"/>
                <w:sz w:val="18"/>
                <w:szCs w:val="18"/>
                <w:highlight w:val="none"/>
              </w:rPr>
            </w:pPr>
          </w:p>
        </w:tc>
        <w:tc>
          <w:tcPr>
            <w:tcW w:w="649" w:type="pct"/>
            <w:vMerge w:val="continue"/>
            <w:tcBorders>
              <w:bottom w:val="single" w:color="000000" w:sz="8" w:space="0"/>
            </w:tcBorders>
            <w:noWrap w:val="0"/>
            <w:vAlign w:val="center"/>
          </w:tcPr>
          <w:p w14:paraId="7987DB8C">
            <w:pPr>
              <w:autoSpaceDE w:val="0"/>
              <w:autoSpaceDN w:val="0"/>
              <w:spacing w:line="240" w:lineRule="auto"/>
              <w:jc w:val="center"/>
              <w:textAlignment w:val="bottom"/>
              <w:rPr>
                <w:rFonts w:hint="eastAsia" w:cs="宋体"/>
                <w:color w:val="auto"/>
                <w:kern w:val="0"/>
                <w:sz w:val="18"/>
                <w:szCs w:val="18"/>
                <w:highlight w:val="none"/>
              </w:rPr>
            </w:pPr>
          </w:p>
        </w:tc>
        <w:tc>
          <w:tcPr>
            <w:tcW w:w="447" w:type="pct"/>
            <w:vMerge w:val="continue"/>
            <w:tcBorders>
              <w:bottom w:val="single" w:color="000000" w:sz="8" w:space="0"/>
            </w:tcBorders>
            <w:noWrap w:val="0"/>
            <w:vAlign w:val="center"/>
          </w:tcPr>
          <w:p w14:paraId="699B3FC5">
            <w:pPr>
              <w:autoSpaceDE w:val="0"/>
              <w:autoSpaceDN w:val="0"/>
              <w:spacing w:line="240" w:lineRule="auto"/>
              <w:jc w:val="center"/>
              <w:textAlignment w:val="bottom"/>
              <w:rPr>
                <w:rFonts w:hint="eastAsia" w:cs="宋体"/>
                <w:color w:val="auto"/>
                <w:kern w:val="0"/>
                <w:sz w:val="18"/>
                <w:szCs w:val="18"/>
                <w:highlight w:val="none"/>
              </w:rPr>
            </w:pPr>
          </w:p>
        </w:tc>
        <w:tc>
          <w:tcPr>
            <w:tcW w:w="464" w:type="pct"/>
            <w:tcBorders>
              <w:bottom w:val="single" w:color="000000" w:sz="8" w:space="0"/>
            </w:tcBorders>
            <w:noWrap w:val="0"/>
            <w:vAlign w:val="center"/>
          </w:tcPr>
          <w:p w14:paraId="0CA7059C">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85.1*</w:t>
            </w:r>
          </w:p>
        </w:tc>
        <w:tc>
          <w:tcPr>
            <w:tcW w:w="643" w:type="pct"/>
            <w:vMerge w:val="continue"/>
            <w:tcBorders>
              <w:bottom w:val="single" w:color="000000" w:sz="8" w:space="0"/>
            </w:tcBorders>
            <w:noWrap w:val="0"/>
            <w:vAlign w:val="center"/>
          </w:tcPr>
          <w:p w14:paraId="3E7307FA">
            <w:pPr>
              <w:autoSpaceDE w:val="0"/>
              <w:autoSpaceDN w:val="0"/>
              <w:spacing w:line="240" w:lineRule="auto"/>
              <w:jc w:val="center"/>
              <w:textAlignment w:val="bottom"/>
              <w:rPr>
                <w:rFonts w:hint="eastAsia" w:cs="宋体"/>
                <w:color w:val="auto"/>
                <w:kern w:val="0"/>
                <w:sz w:val="18"/>
                <w:szCs w:val="18"/>
                <w:highlight w:val="none"/>
              </w:rPr>
            </w:pPr>
          </w:p>
        </w:tc>
        <w:tc>
          <w:tcPr>
            <w:tcW w:w="536" w:type="pct"/>
            <w:tcBorders>
              <w:bottom w:val="single" w:color="000000" w:sz="8" w:space="0"/>
            </w:tcBorders>
            <w:noWrap w:val="0"/>
            <w:vAlign w:val="center"/>
          </w:tcPr>
          <w:p w14:paraId="3ADE1958">
            <w:pPr>
              <w:autoSpaceDE w:val="0"/>
              <w:autoSpaceDN w:val="0"/>
              <w:spacing w:line="240" w:lineRule="auto"/>
              <w:jc w:val="center"/>
              <w:textAlignment w:val="bottom"/>
              <w:rPr>
                <w:rFonts w:hint="eastAsia" w:cs="宋体"/>
                <w:color w:val="auto"/>
                <w:kern w:val="0"/>
                <w:sz w:val="18"/>
                <w:szCs w:val="18"/>
                <w:highlight w:val="none"/>
              </w:rPr>
            </w:pPr>
            <w:r>
              <w:rPr>
                <w:rFonts w:hint="eastAsia" w:cs="宋体"/>
                <w:color w:val="auto"/>
                <w:kern w:val="0"/>
                <w:sz w:val="18"/>
                <w:szCs w:val="18"/>
                <w:highlight w:val="none"/>
              </w:rPr>
              <w:t>+50</w:t>
            </w:r>
          </w:p>
        </w:tc>
      </w:tr>
      <w:tr w14:paraId="54277B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7"/>
            <w:tcBorders>
              <w:top w:val="single" w:color="000000" w:sz="8" w:space="0"/>
            </w:tcBorders>
            <w:noWrap w:val="0"/>
            <w:vAlign w:val="center"/>
          </w:tcPr>
          <w:p w14:paraId="7F759556">
            <w:pPr>
              <w:numPr>
                <w:ilvl w:val="0"/>
                <w:numId w:val="0"/>
              </w:numPr>
              <w:autoSpaceDE w:val="0"/>
              <w:autoSpaceDN w:val="0"/>
              <w:ind w:left="363" w:firstLine="0"/>
              <w:rPr>
                <w:rFonts w:hAnsi="Times New Roman"/>
                <w:color w:val="auto"/>
                <w:sz w:val="18"/>
                <w:szCs w:val="18"/>
                <w:highlight w:val="none"/>
              </w:rPr>
            </w:pPr>
            <w:r>
              <w:rPr>
                <w:rFonts w:hint="eastAsia" w:ascii="黑体" w:hAnsi="黑体" w:eastAsia="黑体" w:cs="黑体"/>
                <w:color w:val="auto"/>
                <w:sz w:val="18"/>
                <w:szCs w:val="18"/>
                <w:highlight w:val="none"/>
                <w:lang w:eastAsia="zh-CN"/>
              </w:rPr>
              <w:t>注：</w:t>
            </w:r>
            <w:r>
              <w:rPr>
                <w:rFonts w:hAnsi="Times New Roman"/>
                <w:color w:val="auto"/>
                <w:sz w:val="18"/>
                <w:szCs w:val="18"/>
                <w:highlight w:val="none"/>
              </w:rPr>
              <w:t>加“*”为定量离子对；</w:t>
            </w:r>
          </w:p>
        </w:tc>
      </w:tr>
    </w:tbl>
    <w:p w14:paraId="7C048DA3">
      <w:pPr>
        <w:autoSpaceDE w:val="0"/>
        <w:autoSpaceDN w:val="0"/>
        <w:ind w:firstLine="420" w:firstLineChars="200"/>
        <w:rPr>
          <w:rFonts w:hAnsi="Times New Roman"/>
          <w:color w:val="auto"/>
          <w:highlight w:val="none"/>
        </w:rPr>
      </w:pPr>
    </w:p>
    <w:p w14:paraId="1CE87E73">
      <w:pPr>
        <w:ind w:firstLine="420"/>
        <w:rPr>
          <w:color w:val="auto"/>
          <w:highlight w:val="none"/>
        </w:rPr>
        <w:sectPr>
          <w:pgSz w:w="11906" w:h="16838"/>
          <w:pgMar w:top="2410" w:right="1134" w:bottom="1134" w:left="1417" w:header="1418" w:footer="1134" w:gutter="284"/>
          <w:pgNumType w:fmt="decimal"/>
          <w:cols w:space="720" w:num="1"/>
          <w:formProt w:val="0"/>
          <w:docGrid w:linePitch="312" w:charSpace="0"/>
        </w:sectPr>
      </w:pPr>
    </w:p>
    <w:p w14:paraId="50DC2C48">
      <w:pPr>
        <w:numPr>
          <w:ilvl w:val="0"/>
          <w:numId w:val="4"/>
        </w:numPr>
        <w:shd w:val="clear" w:color="FFFFFF" w:fill="FFFFFF"/>
        <w:tabs>
          <w:tab w:val="left" w:pos="6406"/>
        </w:tabs>
        <w:jc w:val="center"/>
        <w:outlineLvl w:val="0"/>
        <w:rPr>
          <w:rFonts w:ascii="黑体" w:hAnsi="Times New Roman" w:eastAsia="黑体"/>
          <w:color w:val="auto"/>
          <w:highlight w:val="none"/>
        </w:rPr>
      </w:pPr>
      <w:bookmarkStart w:id="45" w:name="_Toc18611"/>
      <w:bookmarkEnd w:id="45"/>
    </w:p>
    <w:p w14:paraId="18550C51">
      <w:pPr>
        <w:shd w:val="clear" w:color="FFFFFF" w:fill="FFFFFF"/>
        <w:tabs>
          <w:tab w:val="left" w:pos="6406"/>
        </w:tabs>
        <w:jc w:val="center"/>
        <w:outlineLvl w:val="0"/>
        <w:rPr>
          <w:rFonts w:ascii="黑体" w:hAnsi="Times New Roman" w:eastAsia="黑体"/>
          <w:color w:val="auto"/>
          <w:highlight w:val="none"/>
        </w:rPr>
      </w:pPr>
      <w:bookmarkStart w:id="46" w:name="_Toc22240"/>
      <w:r>
        <w:rPr>
          <w:rFonts w:hint="eastAsia" w:ascii="黑体" w:hAnsi="Times New Roman" w:eastAsia="黑体"/>
          <w:color w:val="auto"/>
          <w:highlight w:val="none"/>
        </w:rPr>
        <w:t>（资料性）</w:t>
      </w:r>
      <w:bookmarkEnd w:id="46"/>
    </w:p>
    <w:p w14:paraId="5B82D477">
      <w:pPr>
        <w:shd w:val="clear" w:color="FFFFFF" w:fill="FFFFFF"/>
        <w:tabs>
          <w:tab w:val="left" w:pos="6406"/>
        </w:tabs>
        <w:spacing w:after="283"/>
        <w:jc w:val="center"/>
        <w:outlineLvl w:val="0"/>
        <w:rPr>
          <w:rFonts w:ascii="黑体" w:hAnsi="Times New Roman" w:eastAsia="黑体"/>
          <w:color w:val="auto"/>
          <w:highlight w:val="none"/>
        </w:rPr>
      </w:pPr>
      <w:bookmarkStart w:id="47" w:name="_Toc8390"/>
      <w:r>
        <w:rPr>
          <w:rFonts w:hint="eastAsia" w:ascii="黑体" w:hAnsi="Times New Roman" w:eastAsia="黑体"/>
          <w:color w:val="auto"/>
          <w:highlight w:val="none"/>
        </w:rPr>
        <w:t>灭火剂中PFOS、PFOA色谱图例</w:t>
      </w:r>
      <w:bookmarkEnd w:id="47"/>
    </w:p>
    <w:p w14:paraId="1FA53595">
      <w:pPr>
        <w:autoSpaceDE w:val="0"/>
        <w:autoSpaceDN w:val="0"/>
        <w:spacing w:after="240" w:afterLines="100"/>
        <w:ind w:firstLine="420" w:firstLineChars="200"/>
        <w:rPr>
          <w:rFonts w:hAnsi="Times New Roman"/>
          <w:color w:val="auto"/>
          <w:highlight w:val="none"/>
        </w:rPr>
      </w:pPr>
      <w:r>
        <w:rPr>
          <w:rFonts w:hint="eastAsia" w:hAnsi="Times New Roman"/>
          <w:color w:val="auto"/>
          <w:highlight w:val="none"/>
        </w:rPr>
        <w:t>灭火剂中PFOS</w:t>
      </w:r>
      <w:r>
        <w:rPr>
          <w:rFonts w:hint="eastAsia" w:hAnsi="Times New Roman"/>
          <w:color w:val="auto"/>
          <w:highlight w:val="none"/>
          <w:lang w:eastAsia="zh-CN"/>
        </w:rPr>
        <w:t>、</w:t>
      </w:r>
      <w:r>
        <w:rPr>
          <w:rFonts w:hint="eastAsia" w:hAnsi="Times New Roman"/>
          <w:color w:val="auto"/>
          <w:highlight w:val="none"/>
          <w:lang w:val="en-US" w:eastAsia="zh-CN"/>
        </w:rPr>
        <w:t>PFOA</w:t>
      </w:r>
      <w:r>
        <w:rPr>
          <w:rFonts w:hint="eastAsia" w:hAnsi="Times New Roman"/>
          <w:color w:val="auto"/>
          <w:highlight w:val="none"/>
        </w:rPr>
        <w:t>的色谱图见图B.1</w:t>
      </w:r>
      <w:r>
        <w:rPr>
          <w:rFonts w:hint="eastAsia"/>
          <w:color w:val="auto"/>
          <w:highlight w:val="none"/>
        </w:rPr>
        <w:t>～</w:t>
      </w:r>
      <w:r>
        <w:rPr>
          <w:rFonts w:hint="eastAsia" w:hAnsi="Times New Roman"/>
          <w:color w:val="auto"/>
          <w:highlight w:val="none"/>
        </w:rPr>
        <w:t>图B.</w:t>
      </w:r>
      <w:r>
        <w:rPr>
          <w:rFonts w:hint="eastAsia" w:hAnsi="Times New Roman"/>
          <w:color w:val="auto"/>
          <w:highlight w:val="none"/>
          <w:lang w:val="en-US" w:eastAsia="zh-CN"/>
        </w:rPr>
        <w:t>3</w:t>
      </w:r>
      <w:r>
        <w:rPr>
          <w:rFonts w:hint="eastAsia" w:hAnsi="Times New Roman"/>
          <w:color w:val="auto"/>
          <w:highlight w:val="none"/>
        </w:rPr>
        <w:t>。</w:t>
      </w:r>
    </w:p>
    <w:p w14:paraId="29C76920">
      <w:pPr>
        <w:pStyle w:val="25"/>
        <w:jc w:val="center"/>
        <w:rPr>
          <w:color w:val="auto"/>
          <w:highlight w:val="none"/>
        </w:rPr>
      </w:pPr>
      <w:r>
        <w:rPr>
          <w:color w:val="auto"/>
          <w:highlight w:val="none"/>
        </w:rPr>
        <w:drawing>
          <wp:inline distT="0" distB="0" distL="114300" distR="114300">
            <wp:extent cx="5038725" cy="971550"/>
            <wp:effectExtent l="0" t="0" r="0" b="0"/>
            <wp:docPr id="2" name="图片 1" descr="LPFOS-TIC"/>
            <wp:cNvGraphicFramePr/>
            <a:graphic xmlns:a="http://schemas.openxmlformats.org/drawingml/2006/main">
              <a:graphicData uri="http://schemas.openxmlformats.org/drawingml/2006/picture">
                <pic:pic xmlns:pic="http://schemas.openxmlformats.org/drawingml/2006/picture">
                  <pic:nvPicPr>
                    <pic:cNvPr id="2" name="图片 1" descr="LPFOS-TIC"/>
                    <pic:cNvPicPr/>
                  </pic:nvPicPr>
                  <pic:blipFill>
                    <a:blip r:embed="rId16"/>
                    <a:stretch>
                      <a:fillRect/>
                    </a:stretch>
                  </pic:blipFill>
                  <pic:spPr>
                    <a:xfrm>
                      <a:off x="0" y="0"/>
                      <a:ext cx="5038725" cy="971550"/>
                    </a:xfrm>
                    <a:prstGeom prst="rect">
                      <a:avLst/>
                    </a:prstGeom>
                    <a:noFill/>
                    <a:ln>
                      <a:noFill/>
                    </a:ln>
                  </pic:spPr>
                </pic:pic>
              </a:graphicData>
            </a:graphic>
          </wp:inline>
        </w:drawing>
      </w:r>
    </w:p>
    <w:p w14:paraId="58BBAD36">
      <w:pPr>
        <w:pStyle w:val="25"/>
        <w:jc w:val="center"/>
        <w:rPr>
          <w:color w:val="auto"/>
          <w:highlight w:val="none"/>
        </w:rPr>
      </w:pPr>
      <w:r>
        <w:rPr>
          <w:color w:val="auto"/>
          <w:highlight w:val="none"/>
        </w:rPr>
        <w:drawing>
          <wp:inline distT="0" distB="0" distL="114300" distR="114300">
            <wp:extent cx="5038725" cy="971550"/>
            <wp:effectExtent l="0" t="0" r="0" b="0"/>
            <wp:docPr id="3" name="图片 2" descr="LPFOS-EIC-1"/>
            <wp:cNvGraphicFramePr/>
            <a:graphic xmlns:a="http://schemas.openxmlformats.org/drawingml/2006/main">
              <a:graphicData uri="http://schemas.openxmlformats.org/drawingml/2006/picture">
                <pic:pic xmlns:pic="http://schemas.openxmlformats.org/drawingml/2006/picture">
                  <pic:nvPicPr>
                    <pic:cNvPr id="3" name="图片 2" descr="LPFOS-EIC-1"/>
                    <pic:cNvPicPr/>
                  </pic:nvPicPr>
                  <pic:blipFill>
                    <a:blip r:embed="rId17"/>
                    <a:stretch>
                      <a:fillRect/>
                    </a:stretch>
                  </pic:blipFill>
                  <pic:spPr>
                    <a:xfrm>
                      <a:off x="0" y="0"/>
                      <a:ext cx="5038725" cy="971550"/>
                    </a:xfrm>
                    <a:prstGeom prst="rect">
                      <a:avLst/>
                    </a:prstGeom>
                    <a:noFill/>
                    <a:ln>
                      <a:noFill/>
                    </a:ln>
                  </pic:spPr>
                </pic:pic>
              </a:graphicData>
            </a:graphic>
          </wp:inline>
        </w:drawing>
      </w:r>
    </w:p>
    <w:p w14:paraId="7E3F0E4C">
      <w:pPr>
        <w:pStyle w:val="25"/>
        <w:jc w:val="center"/>
        <w:rPr>
          <w:color w:val="auto"/>
          <w:highlight w:val="none"/>
        </w:rPr>
      </w:pPr>
      <w:r>
        <w:rPr>
          <w:color w:val="auto"/>
          <w:highlight w:val="none"/>
        </w:rPr>
        <w:drawing>
          <wp:inline distT="0" distB="0" distL="114300" distR="114300">
            <wp:extent cx="5038725" cy="971550"/>
            <wp:effectExtent l="0" t="0" r="0" b="0"/>
            <wp:docPr id="4" name="图片 3" descr="LPFOS-EIC-2"/>
            <wp:cNvGraphicFramePr/>
            <a:graphic xmlns:a="http://schemas.openxmlformats.org/drawingml/2006/main">
              <a:graphicData uri="http://schemas.openxmlformats.org/drawingml/2006/picture">
                <pic:pic xmlns:pic="http://schemas.openxmlformats.org/drawingml/2006/picture">
                  <pic:nvPicPr>
                    <pic:cNvPr id="4" name="图片 3" descr="LPFOS-EIC-2"/>
                    <pic:cNvPicPr/>
                  </pic:nvPicPr>
                  <pic:blipFill>
                    <a:blip r:embed="rId18"/>
                    <a:stretch>
                      <a:fillRect/>
                    </a:stretch>
                  </pic:blipFill>
                  <pic:spPr>
                    <a:xfrm>
                      <a:off x="0" y="0"/>
                      <a:ext cx="5038725" cy="971550"/>
                    </a:xfrm>
                    <a:prstGeom prst="rect">
                      <a:avLst/>
                    </a:prstGeom>
                    <a:noFill/>
                    <a:ln>
                      <a:noFill/>
                    </a:ln>
                  </pic:spPr>
                </pic:pic>
              </a:graphicData>
            </a:graphic>
          </wp:inline>
        </w:drawing>
      </w:r>
    </w:p>
    <w:p w14:paraId="6F48F7F9">
      <w:pPr>
        <w:numPr>
          <w:ilvl w:val="1"/>
          <w:numId w:val="0"/>
        </w:numPr>
        <w:snapToGrid w:val="0"/>
        <w:spacing w:before="120" w:beforeLines="50" w:after="360" w:afterLines="150"/>
        <w:ind w:left="0" w:firstLine="0"/>
        <w:jc w:val="center"/>
        <w:rPr>
          <w:rFonts w:ascii="黑体" w:hAnsi="Times New Roman" w:eastAsia="黑体"/>
          <w:color w:val="auto"/>
          <w:highlight w:val="none"/>
        </w:rPr>
      </w:pPr>
      <w:r>
        <w:rPr>
          <w:rFonts w:hint="eastAsia" w:ascii="黑体" w:hAnsi="黑体" w:eastAsia="黑体" w:cs="黑体"/>
          <w:color w:val="auto"/>
          <w:highlight w:val="none"/>
        </w:rPr>
        <w:t xml:space="preserve">图B.1 </w:t>
      </w:r>
      <w:r>
        <w:rPr>
          <w:rFonts w:hint="eastAsia" w:ascii="黑体" w:hAnsi="黑体" w:eastAsia="黑体" w:cs="黑体"/>
          <w:color w:val="auto"/>
          <w:highlight w:val="none"/>
          <w:lang w:eastAsia="zh-CN"/>
        </w:rPr>
        <w:t>全氟辛烷磺酸</w:t>
      </w:r>
      <w:r>
        <w:rPr>
          <w:rFonts w:hint="eastAsia" w:ascii="Times New Roman" w:hAnsi="Times New Roman" w:eastAsia="黑体"/>
          <w:color w:val="auto"/>
          <w:highlight w:val="none"/>
          <w:lang w:eastAsia="zh-CN"/>
        </w:rPr>
        <w:t>（</w:t>
      </w:r>
      <w:r>
        <w:rPr>
          <w:rFonts w:ascii="Times New Roman" w:hAnsi="Times New Roman" w:eastAsia="黑体"/>
          <w:color w:val="auto"/>
          <w:highlight w:val="none"/>
        </w:rPr>
        <w:t>直链异构体</w:t>
      </w:r>
      <w:r>
        <w:rPr>
          <w:rFonts w:hint="eastAsia" w:ascii="Times New Roman" w:hAnsi="Times New Roman" w:eastAsia="黑体"/>
          <w:color w:val="auto"/>
          <w:highlight w:val="none"/>
          <w:lang w:eastAsia="zh-CN"/>
        </w:rPr>
        <w:t>）</w:t>
      </w:r>
      <w:r>
        <w:rPr>
          <w:rFonts w:ascii="Times New Roman" w:hAnsi="Times New Roman" w:eastAsia="黑体"/>
          <w:color w:val="auto"/>
          <w:highlight w:val="none"/>
        </w:rPr>
        <w:t>的</w:t>
      </w:r>
      <w:r>
        <w:rPr>
          <w:rFonts w:hint="eastAsia" w:ascii="Times New Roman" w:hAnsi="Times New Roman" w:eastAsia="黑体"/>
          <w:color w:val="auto"/>
          <w:highlight w:val="none"/>
          <w:lang w:eastAsia="zh-CN"/>
        </w:rPr>
        <w:t>液相色谱</w:t>
      </w:r>
      <w:r>
        <w:rPr>
          <w:rFonts w:ascii="Times New Roman" w:hAnsi="Times New Roman" w:eastAsia="黑体"/>
          <w:color w:val="auto"/>
          <w:highlight w:val="none"/>
        </w:rPr>
        <w:t>-串联质谱色谱图</w:t>
      </w:r>
    </w:p>
    <w:p w14:paraId="334A699D">
      <w:pPr>
        <w:pStyle w:val="25"/>
        <w:jc w:val="center"/>
        <w:rPr>
          <w:color w:val="auto"/>
          <w:highlight w:val="none"/>
        </w:rPr>
      </w:pPr>
      <w:r>
        <w:rPr>
          <w:color w:val="auto"/>
          <w:highlight w:val="none"/>
        </w:rPr>
        <w:drawing>
          <wp:inline distT="0" distB="0" distL="114300" distR="114300">
            <wp:extent cx="5038725" cy="971550"/>
            <wp:effectExtent l="0" t="0" r="0" b="0"/>
            <wp:docPr id="6" name="图片 4" descr="PFOSK-TIC"/>
            <wp:cNvGraphicFramePr/>
            <a:graphic xmlns:a="http://schemas.openxmlformats.org/drawingml/2006/main">
              <a:graphicData uri="http://schemas.openxmlformats.org/drawingml/2006/picture">
                <pic:pic xmlns:pic="http://schemas.openxmlformats.org/drawingml/2006/picture">
                  <pic:nvPicPr>
                    <pic:cNvPr id="6" name="图片 4" descr="PFOSK-TIC"/>
                    <pic:cNvPicPr/>
                  </pic:nvPicPr>
                  <pic:blipFill>
                    <a:blip r:embed="rId19"/>
                    <a:stretch>
                      <a:fillRect/>
                    </a:stretch>
                  </pic:blipFill>
                  <pic:spPr>
                    <a:xfrm>
                      <a:off x="0" y="0"/>
                      <a:ext cx="5038725" cy="971550"/>
                    </a:xfrm>
                    <a:prstGeom prst="rect">
                      <a:avLst/>
                    </a:prstGeom>
                    <a:noFill/>
                    <a:ln>
                      <a:noFill/>
                    </a:ln>
                  </pic:spPr>
                </pic:pic>
              </a:graphicData>
            </a:graphic>
          </wp:inline>
        </w:drawing>
      </w:r>
    </w:p>
    <w:p w14:paraId="1068758D">
      <w:pPr>
        <w:pStyle w:val="25"/>
        <w:jc w:val="center"/>
        <w:rPr>
          <w:color w:val="auto"/>
          <w:highlight w:val="none"/>
        </w:rPr>
      </w:pPr>
      <w:r>
        <w:rPr>
          <w:color w:val="auto"/>
          <w:highlight w:val="none"/>
        </w:rPr>
        <w:drawing>
          <wp:inline distT="0" distB="0" distL="114300" distR="114300">
            <wp:extent cx="5038725" cy="971550"/>
            <wp:effectExtent l="0" t="0" r="0" b="0"/>
            <wp:docPr id="8" name="图片 6" descr="PFOSK-EIC-1"/>
            <wp:cNvGraphicFramePr/>
            <a:graphic xmlns:a="http://schemas.openxmlformats.org/drawingml/2006/main">
              <a:graphicData uri="http://schemas.openxmlformats.org/drawingml/2006/picture">
                <pic:pic xmlns:pic="http://schemas.openxmlformats.org/drawingml/2006/picture">
                  <pic:nvPicPr>
                    <pic:cNvPr id="8" name="图片 6" descr="PFOSK-EIC-1"/>
                    <pic:cNvPicPr/>
                  </pic:nvPicPr>
                  <pic:blipFill>
                    <a:blip r:embed="rId20"/>
                    <a:stretch>
                      <a:fillRect/>
                    </a:stretch>
                  </pic:blipFill>
                  <pic:spPr>
                    <a:xfrm>
                      <a:off x="0" y="0"/>
                      <a:ext cx="5038725" cy="971550"/>
                    </a:xfrm>
                    <a:prstGeom prst="rect">
                      <a:avLst/>
                    </a:prstGeom>
                    <a:noFill/>
                    <a:ln>
                      <a:noFill/>
                    </a:ln>
                  </pic:spPr>
                </pic:pic>
              </a:graphicData>
            </a:graphic>
          </wp:inline>
        </w:drawing>
      </w:r>
    </w:p>
    <w:p w14:paraId="5E54248D">
      <w:pPr>
        <w:pStyle w:val="25"/>
        <w:jc w:val="center"/>
        <w:rPr>
          <w:color w:val="auto"/>
          <w:highlight w:val="none"/>
        </w:rPr>
      </w:pPr>
      <w:r>
        <w:rPr>
          <w:color w:val="auto"/>
          <w:highlight w:val="none"/>
        </w:rPr>
        <w:drawing>
          <wp:inline distT="0" distB="0" distL="114300" distR="114300">
            <wp:extent cx="5038725" cy="971550"/>
            <wp:effectExtent l="0" t="0" r="0" b="0"/>
            <wp:docPr id="9" name="图片 27" descr="PFOSK-EIC-2"/>
            <wp:cNvGraphicFramePr/>
            <a:graphic xmlns:a="http://schemas.openxmlformats.org/drawingml/2006/main">
              <a:graphicData uri="http://schemas.openxmlformats.org/drawingml/2006/picture">
                <pic:pic xmlns:pic="http://schemas.openxmlformats.org/drawingml/2006/picture">
                  <pic:nvPicPr>
                    <pic:cNvPr id="9" name="图片 27" descr="PFOSK-EIC-2"/>
                    <pic:cNvPicPr/>
                  </pic:nvPicPr>
                  <pic:blipFill>
                    <a:blip r:embed="rId21"/>
                    <a:stretch>
                      <a:fillRect/>
                    </a:stretch>
                  </pic:blipFill>
                  <pic:spPr>
                    <a:xfrm>
                      <a:off x="0" y="0"/>
                      <a:ext cx="5038725" cy="971550"/>
                    </a:xfrm>
                    <a:prstGeom prst="rect">
                      <a:avLst/>
                    </a:prstGeom>
                    <a:noFill/>
                    <a:ln>
                      <a:noFill/>
                    </a:ln>
                  </pic:spPr>
                </pic:pic>
              </a:graphicData>
            </a:graphic>
          </wp:inline>
        </w:drawing>
      </w:r>
    </w:p>
    <w:p w14:paraId="23356071">
      <w:pPr>
        <w:numPr>
          <w:ilvl w:val="1"/>
          <w:numId w:val="0"/>
        </w:numPr>
        <w:snapToGrid w:val="0"/>
        <w:spacing w:before="120" w:beforeLines="50" w:after="360" w:afterLines="150"/>
        <w:ind w:left="0" w:firstLine="0"/>
        <w:jc w:val="center"/>
        <w:rPr>
          <w:rFonts w:ascii="Times New Roman" w:hAnsi="Times New Roman" w:eastAsia="黑体"/>
          <w:color w:val="auto"/>
          <w:highlight w:val="none"/>
        </w:rPr>
      </w:pPr>
      <w:r>
        <w:rPr>
          <w:rFonts w:hint="eastAsia" w:ascii="黑体" w:hAnsi="黑体" w:eastAsia="黑体" w:cs="黑体"/>
          <w:color w:val="auto"/>
          <w:highlight w:val="none"/>
        </w:rPr>
        <w:t xml:space="preserve">图B.2 </w:t>
      </w:r>
      <w:r>
        <w:rPr>
          <w:rFonts w:hint="eastAsia" w:ascii="黑体" w:hAnsi="黑体" w:eastAsia="黑体" w:cs="黑体"/>
          <w:color w:val="auto"/>
          <w:highlight w:val="none"/>
          <w:lang w:eastAsia="zh-CN"/>
        </w:rPr>
        <w:t>全氟辛烷磺酸</w:t>
      </w:r>
      <w:r>
        <w:rPr>
          <w:rFonts w:ascii="Times New Roman" w:hAnsi="Times New Roman" w:eastAsia="黑体"/>
          <w:color w:val="auto"/>
          <w:highlight w:val="none"/>
        </w:rPr>
        <w:t>（</w:t>
      </w:r>
      <w:r>
        <w:rPr>
          <w:rFonts w:hint="eastAsia" w:ascii="Times New Roman" w:hAnsi="Times New Roman" w:eastAsia="黑体"/>
          <w:color w:val="auto"/>
          <w:highlight w:val="none"/>
          <w:lang w:eastAsia="zh-CN"/>
        </w:rPr>
        <w:t>电解法</w:t>
      </w:r>
      <w:r>
        <w:rPr>
          <w:rFonts w:ascii="Times New Roman" w:hAnsi="Times New Roman" w:eastAsia="黑体"/>
          <w:color w:val="auto"/>
          <w:highlight w:val="none"/>
        </w:rPr>
        <w:t>）的</w:t>
      </w:r>
      <w:r>
        <w:rPr>
          <w:rFonts w:hint="eastAsia" w:ascii="Times New Roman" w:hAnsi="Times New Roman" w:eastAsia="黑体"/>
          <w:color w:val="auto"/>
          <w:highlight w:val="none"/>
          <w:lang w:eastAsia="zh-CN"/>
        </w:rPr>
        <w:t>液相色谱</w:t>
      </w:r>
      <w:r>
        <w:rPr>
          <w:rFonts w:ascii="Times New Roman" w:hAnsi="Times New Roman" w:eastAsia="黑体"/>
          <w:color w:val="auto"/>
          <w:highlight w:val="none"/>
        </w:rPr>
        <w:t>-串联质谱色谱图</w:t>
      </w:r>
    </w:p>
    <w:p w14:paraId="50F0D614">
      <w:pPr>
        <w:numPr>
          <w:ilvl w:val="0"/>
          <w:numId w:val="6"/>
        </w:numPr>
        <w:autoSpaceDE w:val="0"/>
        <w:autoSpaceDN w:val="0"/>
        <w:spacing w:line="14" w:lineRule="exact"/>
        <w:ind w:firstLine="0"/>
        <w:jc w:val="center"/>
        <w:rPr>
          <w:rFonts w:ascii="黑体" w:hAnsi="黑体" w:eastAsia="黑体"/>
          <w:vanish/>
          <w:color w:val="auto"/>
          <w:sz w:val="2"/>
          <w:highlight w:val="none"/>
        </w:rPr>
      </w:pPr>
      <w:r>
        <w:rPr>
          <w:rFonts w:ascii="黑体" w:hAnsi="黑体" w:eastAsia="黑体"/>
          <w:vanish/>
          <w:color w:val="auto"/>
          <w:sz w:val="2"/>
          <w:highlight w:val="none"/>
        </w:rPr>
        <w:t>电解法生产的PFOS同时含有直链异构体和支链异构体，不同异构体在色谱中的保留能力不同，因此形成多重峰。在灭火剂中实际应用的PFOS多见同时含有直链和支链异构体。</w:t>
      </w:r>
    </w:p>
    <w:p w14:paraId="62BFA1FA">
      <w:pPr>
        <w:numPr>
          <w:ilvl w:val="0"/>
          <w:numId w:val="6"/>
        </w:numPr>
        <w:autoSpaceDE w:val="0"/>
        <w:autoSpaceDN w:val="0"/>
        <w:spacing w:line="14" w:lineRule="exact"/>
        <w:ind w:firstLine="0"/>
        <w:jc w:val="center"/>
        <w:rPr>
          <w:rFonts w:ascii="黑体" w:hAnsi="黑体" w:eastAsia="黑体"/>
          <w:vanish/>
          <w:color w:val="auto"/>
          <w:sz w:val="2"/>
          <w:highlight w:val="none"/>
        </w:rPr>
      </w:pPr>
      <w:r>
        <w:rPr>
          <w:rFonts w:ascii="黑体" w:hAnsi="黑体" w:eastAsia="黑体"/>
          <w:vanish/>
          <w:color w:val="auto"/>
          <w:sz w:val="2"/>
          <w:highlight w:val="none"/>
        </w:rPr>
        <w:t>电解法生产的PFOS同时含有直链异构体和支链异构体，不同异构体在色谱中的保留能力不同，因此形成多重峰。在灭火剂中实际应用的PFOS多见同时含有直链和支链异构体。</w:t>
      </w:r>
    </w:p>
    <w:p w14:paraId="1C3E0848">
      <w:pPr>
        <w:numPr>
          <w:ilvl w:val="0"/>
          <w:numId w:val="6"/>
        </w:numPr>
        <w:autoSpaceDE w:val="0"/>
        <w:autoSpaceDN w:val="0"/>
        <w:spacing w:line="14" w:lineRule="exact"/>
        <w:ind w:firstLine="0"/>
        <w:jc w:val="center"/>
        <w:rPr>
          <w:rFonts w:ascii="黑体" w:hAnsi="黑体" w:eastAsia="黑体"/>
          <w:vanish/>
          <w:color w:val="auto"/>
          <w:sz w:val="2"/>
          <w:highlight w:val="none"/>
        </w:rPr>
      </w:pPr>
      <w:r>
        <w:rPr>
          <w:rFonts w:ascii="黑体" w:hAnsi="黑体" w:eastAsia="黑体"/>
          <w:vanish/>
          <w:color w:val="auto"/>
          <w:sz w:val="2"/>
          <w:highlight w:val="none"/>
        </w:rPr>
        <w:t>电解法生产的PFOS同时含有直链异构体和支链异构体，不同异构体在色谱中的保留能力不同，因此形成多重峰。在灭火剂中实际应用的PFOS多见同时含有直链和支链异构体。</w:t>
      </w:r>
    </w:p>
    <w:p w14:paraId="68157F2F">
      <w:pPr>
        <w:numPr>
          <w:ilvl w:val="0"/>
          <w:numId w:val="0"/>
        </w:numPr>
        <w:autoSpaceDE w:val="0"/>
        <w:autoSpaceDN w:val="0"/>
        <w:spacing w:line="240" w:lineRule="auto"/>
        <w:ind w:left="0" w:firstLine="0"/>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039995" cy="972185"/>
            <wp:effectExtent l="0" t="0" r="8255" b="8890"/>
            <wp:docPr id="10" name="图片 25" descr="1_-ESI TIC MRM Frag=80.0V CID@ ( - ) 2021-04-28-PFOA-25ppb.d "/>
            <wp:cNvGraphicFramePr/>
            <a:graphic xmlns:a="http://schemas.openxmlformats.org/drawingml/2006/main">
              <a:graphicData uri="http://schemas.openxmlformats.org/drawingml/2006/picture">
                <pic:pic xmlns:pic="http://schemas.openxmlformats.org/drawingml/2006/picture">
                  <pic:nvPicPr>
                    <pic:cNvPr id="10" name="图片 25" descr="1_-ESI TIC MRM Frag=80.0V CID@ ( - ) 2021-04-28-PFOA-25ppb.d "/>
                    <pic:cNvPicPr/>
                  </pic:nvPicPr>
                  <pic:blipFill>
                    <a:blip r:embed="rId22"/>
                    <a:stretch>
                      <a:fillRect/>
                    </a:stretch>
                  </pic:blipFill>
                  <pic:spPr>
                    <a:xfrm>
                      <a:off x="0" y="0"/>
                      <a:ext cx="5039995" cy="972185"/>
                    </a:xfrm>
                    <a:prstGeom prst="rect">
                      <a:avLst/>
                    </a:prstGeom>
                    <a:noFill/>
                    <a:ln>
                      <a:noFill/>
                    </a:ln>
                  </pic:spPr>
                </pic:pic>
              </a:graphicData>
            </a:graphic>
          </wp:inline>
        </w:drawing>
      </w:r>
      <w:r>
        <w:rPr>
          <w:rFonts w:hint="eastAsia" w:eastAsia="宋体"/>
          <w:color w:val="auto"/>
          <w:highlight w:val="none"/>
          <w:lang w:eastAsia="zh-CN"/>
        </w:rPr>
        <w:drawing>
          <wp:inline distT="0" distB="0" distL="114300" distR="114300">
            <wp:extent cx="5039995" cy="972185"/>
            <wp:effectExtent l="0" t="0" r="8255" b="8890"/>
            <wp:docPr id="11" name="图片 26" descr="2_-ESI MRM Frag=80.0V CID@5.0 (413.0 - 369.0) 2021-04-28-PFOA-25ppb.d "/>
            <wp:cNvGraphicFramePr/>
            <a:graphic xmlns:a="http://schemas.openxmlformats.org/drawingml/2006/main">
              <a:graphicData uri="http://schemas.openxmlformats.org/drawingml/2006/picture">
                <pic:pic xmlns:pic="http://schemas.openxmlformats.org/drawingml/2006/picture">
                  <pic:nvPicPr>
                    <pic:cNvPr id="11" name="图片 26" descr="2_-ESI MRM Frag=80.0V CID@5.0 (413.0 - 369.0) 2021-04-28-PFOA-25ppb.d "/>
                    <pic:cNvPicPr/>
                  </pic:nvPicPr>
                  <pic:blipFill>
                    <a:blip r:embed="rId23"/>
                    <a:stretch>
                      <a:fillRect/>
                    </a:stretch>
                  </pic:blipFill>
                  <pic:spPr>
                    <a:xfrm>
                      <a:off x="0" y="0"/>
                      <a:ext cx="5039995" cy="972185"/>
                    </a:xfrm>
                    <a:prstGeom prst="rect">
                      <a:avLst/>
                    </a:prstGeom>
                    <a:noFill/>
                    <a:ln>
                      <a:noFill/>
                    </a:ln>
                  </pic:spPr>
                </pic:pic>
              </a:graphicData>
            </a:graphic>
          </wp:inline>
        </w:drawing>
      </w:r>
      <w:r>
        <w:rPr>
          <w:rFonts w:hint="eastAsia" w:eastAsia="宋体"/>
          <w:color w:val="auto"/>
          <w:highlight w:val="none"/>
          <w:lang w:eastAsia="zh-CN"/>
        </w:rPr>
        <w:drawing>
          <wp:inline distT="0" distB="0" distL="114300" distR="114300">
            <wp:extent cx="5039995" cy="972185"/>
            <wp:effectExtent l="0" t="0" r="8255" b="8890"/>
            <wp:docPr id="12" name="图片 23" descr="3_-ESI MRM Frag=80.0V CID@15.0 (413.0 - 168.9) 2021-04-28-PFOA-25ppb.d "/>
            <wp:cNvGraphicFramePr/>
            <a:graphic xmlns:a="http://schemas.openxmlformats.org/drawingml/2006/main">
              <a:graphicData uri="http://schemas.openxmlformats.org/drawingml/2006/picture">
                <pic:pic xmlns:pic="http://schemas.openxmlformats.org/drawingml/2006/picture">
                  <pic:nvPicPr>
                    <pic:cNvPr id="12" name="图片 23" descr="3_-ESI MRM Frag=80.0V CID@15.0 (413.0 - 168.9) 2021-04-28-PFOA-25ppb.d "/>
                    <pic:cNvPicPr/>
                  </pic:nvPicPr>
                  <pic:blipFill>
                    <a:blip r:embed="rId24"/>
                    <a:stretch>
                      <a:fillRect/>
                    </a:stretch>
                  </pic:blipFill>
                  <pic:spPr>
                    <a:xfrm>
                      <a:off x="0" y="0"/>
                      <a:ext cx="5039995" cy="972185"/>
                    </a:xfrm>
                    <a:prstGeom prst="rect">
                      <a:avLst/>
                    </a:prstGeom>
                    <a:noFill/>
                    <a:ln>
                      <a:noFill/>
                    </a:ln>
                  </pic:spPr>
                </pic:pic>
              </a:graphicData>
            </a:graphic>
          </wp:inline>
        </w:drawing>
      </w:r>
    </w:p>
    <w:p w14:paraId="0EFC1E32">
      <w:pPr>
        <w:numPr>
          <w:ilvl w:val="0"/>
          <w:numId w:val="0"/>
        </w:numPr>
        <w:autoSpaceDE w:val="0"/>
        <w:autoSpaceDN w:val="0"/>
        <w:ind w:left="0" w:firstLine="0"/>
        <w:jc w:val="center"/>
        <w:rPr>
          <w:color w:val="auto"/>
          <w:highlight w:val="none"/>
        </w:rPr>
      </w:pPr>
      <w:r>
        <w:rPr>
          <w:rFonts w:hint="eastAsia" w:ascii="黑体" w:hAnsi="黑体" w:eastAsia="黑体" w:cs="黑体"/>
          <w:color w:val="auto"/>
          <w:highlight w:val="none"/>
        </w:rPr>
        <w:t>图B.</w:t>
      </w:r>
      <w:r>
        <w:rPr>
          <w:rFonts w:hint="eastAsia" w:ascii="黑体" w:hAnsi="黑体" w:eastAsia="黑体" w:cs="黑体"/>
          <w:color w:val="auto"/>
          <w:highlight w:val="none"/>
          <w:lang w:val="en-US" w:eastAsia="zh-CN"/>
        </w:rPr>
        <w:t>3</w:t>
      </w:r>
      <w:r>
        <w:rPr>
          <w:rFonts w:hint="eastAsia" w:ascii="黑体" w:hAnsi="黑体" w:eastAsia="黑体" w:cs="黑体"/>
          <w:color w:val="auto"/>
          <w:highlight w:val="none"/>
        </w:rPr>
        <w:t xml:space="preserve"> </w:t>
      </w:r>
      <w:r>
        <w:rPr>
          <w:rFonts w:hint="eastAsia" w:ascii="黑体" w:hAnsi="黑体" w:eastAsia="黑体" w:cs="黑体"/>
          <w:color w:val="auto"/>
          <w:highlight w:val="none"/>
          <w:lang w:eastAsia="zh-CN"/>
        </w:rPr>
        <w:t>全氟辛酸</w:t>
      </w:r>
      <w:r>
        <w:rPr>
          <w:rFonts w:ascii="Times New Roman" w:hAnsi="Times New Roman" w:eastAsia="黑体"/>
          <w:color w:val="auto"/>
          <w:highlight w:val="none"/>
        </w:rPr>
        <w:t>（</w:t>
      </w:r>
      <w:r>
        <w:rPr>
          <w:rFonts w:hint="eastAsia" w:ascii="Times New Roman" w:hAnsi="Times New Roman" w:eastAsia="黑体"/>
          <w:color w:val="auto"/>
          <w:highlight w:val="none"/>
          <w:lang w:eastAsia="zh-CN"/>
        </w:rPr>
        <w:t>直链异构体</w:t>
      </w:r>
      <w:r>
        <w:rPr>
          <w:rFonts w:ascii="Times New Roman" w:hAnsi="Times New Roman" w:eastAsia="黑体"/>
          <w:color w:val="auto"/>
          <w:highlight w:val="none"/>
        </w:rPr>
        <w:t>）的</w:t>
      </w:r>
      <w:r>
        <w:rPr>
          <w:rFonts w:hint="eastAsia" w:ascii="Times New Roman" w:hAnsi="Times New Roman" w:eastAsia="黑体"/>
          <w:color w:val="auto"/>
          <w:highlight w:val="none"/>
          <w:lang w:eastAsia="zh-CN"/>
        </w:rPr>
        <w:t>液相色谱</w:t>
      </w:r>
      <w:r>
        <w:rPr>
          <w:rFonts w:ascii="Times New Roman" w:hAnsi="Times New Roman" w:eastAsia="黑体"/>
          <w:color w:val="auto"/>
          <w:highlight w:val="none"/>
        </w:rPr>
        <w:t>-串联质谱色谱图</w:t>
      </w:r>
    </w:p>
    <w:p w14:paraId="59A9BDD1">
      <w:pPr>
        <w:numPr>
          <w:ilvl w:val="0"/>
          <w:numId w:val="0"/>
        </w:numPr>
        <w:autoSpaceDE w:val="0"/>
        <w:autoSpaceDN w:val="0"/>
        <w:ind w:left="0" w:firstLine="0"/>
        <w:rPr>
          <w:color w:val="auto"/>
          <w:highlight w:val="none"/>
        </w:rPr>
      </w:pPr>
    </w:p>
    <w:p w14:paraId="151D1D2B">
      <w:pPr>
        <w:numPr>
          <w:ilvl w:val="0"/>
          <w:numId w:val="26"/>
        </w:numPr>
        <w:autoSpaceDE w:val="0"/>
        <w:autoSpaceDN w:val="0"/>
        <w:jc w:val="left"/>
        <w:rPr>
          <w:color w:val="auto"/>
          <w:highlight w:val="none"/>
        </w:rPr>
      </w:pPr>
      <w:r>
        <w:rPr>
          <w:rFonts w:hAnsi="Times New Roman"/>
          <w:color w:val="auto"/>
          <w:sz w:val="18"/>
          <w:szCs w:val="18"/>
          <w:highlight w:val="none"/>
        </w:rPr>
        <w:t>电解法生产的PFOS同时含有直链异构体和支链异构体，不同异构体在色谱中的保留能力不同，因此形成多重峰。在灭火剂中实际应用的PFOS多见同时含有直链和支链异构体。</w:t>
      </w:r>
      <w:bookmarkEnd w:id="16"/>
      <w:bookmarkEnd w:id="42"/>
    </w:p>
    <w:sectPr>
      <w:pgSz w:w="11906" w:h="16838"/>
      <w:pgMar w:top="2410" w:right="1134" w:bottom="1134" w:left="1134" w:header="1418" w:footer="1134" w:gutter="284"/>
      <w:pgNumType w:fmt="decimal"/>
      <w:cols w:space="72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SimSun-Identity-H">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A97AA">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26C6">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E56B9">
    <w:pPr>
      <w:pStyle w:val="19"/>
      <w:rPr>
        <w:rFonts w:hAnsi="Times New Roman"/>
        <w:sz w:val="18"/>
      </w:rPr>
    </w:pPr>
    <w:r>
      <w:rPr>
        <w:rFonts w:hint="eastAsia" w:hAnsi="Times New Roman"/>
        <w:sz w:val="18"/>
      </w:rPr>
      <w:t>Ⅰ</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E2DD">
    <w:pPr>
      <w:pStyle w:val="19"/>
      <w:rPr>
        <w:rFonts w:hAnsi="Times New Roman"/>
        <w:sz w:val="18"/>
      </w:rPr>
    </w:pPr>
    <w:r>
      <w:rPr>
        <w:rFonts w:hint="eastAsia" w:hAnsi="Times New Roman"/>
        <w:sz w:val="18"/>
      </w:rPr>
      <w:t>Ⅱ</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6D6D9">
    <w:pPr>
      <w:pStyle w:val="19"/>
      <w:rPr>
        <w:rFonts w:hint="eastAsia" w:hAnsi="Times New Roman" w:eastAsia="宋体"/>
        <w:sz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5664835</wp:posOffset>
              </wp:positionH>
              <wp:positionV relativeFrom="paragraph">
                <wp:posOffset>-16510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BADC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6.05pt;margin-top:-1.3pt;height:144pt;width:144pt;mso-position-horizontal-relative:margin;mso-wrap-style:none;z-index:251659264;mso-width-relative:page;mso-height-relative:page;" filled="f" stroked="f" coordsize="21600,21600" o:gfxdata="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LBCNPYAAAACwEAAA8AAAAAAAAAAQAgAAAAIgAAAGRycy9kb3ducmV2Lnht&#10;bFBLAQIUABQAAAAIAIdO4kAuVmZ+MgIAAGMEAAAOAAAAAAAAAAEAIAAAACcBAABkcnMvZTJvRG9j&#10;LnhtbFBLBQYAAAAABgAGAFkBAADLBQAAAAA=&#10;">
              <v:fill on="f" focussize="0,0"/>
              <v:stroke on="f" weight="0.5pt"/>
              <v:imagedata o:title=""/>
              <o:lock v:ext="edit" aspectratio="f"/>
              <v:textbox inset="0mm,0mm,0mm,0mm" style="mso-fit-shape-to-text:t;">
                <w:txbxContent>
                  <w:p w14:paraId="64ABADC4">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817E5">
    <w:pPr>
      <w:pStyle w:val="20"/>
      <w:wordWrap w:val="0"/>
      <w:jc w:val="right"/>
      <w:rPr>
        <w:rFonts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41F49">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BCECF">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2E1E">
    <w:pPr>
      <w:pStyle w:val="262"/>
    </w:pPr>
    <w:r>
      <w:rPr>
        <w:rFonts w:ascii="仿宋" w:hAnsi="仿宋" w:eastAsia="仿宋" w:cs="宋体"/>
        <w:sz w:val="28"/>
        <w:szCs w:val="28"/>
      </w:rPr>
      <w:t>T/C</w:t>
    </w:r>
    <w:r>
      <w:rPr>
        <w:rFonts w:hint="eastAsia" w:ascii="仿宋" w:hAnsi="仿宋" w:eastAsia="仿宋" w:cs="宋体"/>
        <w:sz w:val="28"/>
        <w:szCs w:val="28"/>
      </w:rPr>
      <w:t>FPA</w:t>
    </w:r>
    <w:r>
      <w:rPr>
        <w:rFonts w:ascii="仿宋" w:hAnsi="仿宋" w:eastAsia="仿宋" w:cs="宋体"/>
        <w:sz w:val="28"/>
        <w:szCs w:val="28"/>
      </w:rPr>
      <w:t xml:space="preserve"> XXX</w:t>
    </w:r>
    <w:r>
      <w:rPr>
        <w:rFonts w:hint="eastAsia" w:ascii="仿宋" w:hAnsi="仿宋" w:eastAsia="仿宋" w:cs="仿宋"/>
        <w:sz w:val="28"/>
        <w:szCs w:val="28"/>
      </w:rPr>
      <w:t>-XXX</w:t>
    </w:r>
    <w:r>
      <w:rPr>
        <w:rFonts w:ascii="仿宋" w:hAnsi="仿宋" w:eastAsia="仿宋" w:cs="宋体"/>
        <w:sz w:val="28"/>
        <w:szCs w:val="28"/>
      </w:rPr>
      <w:t>X</w:t>
    </w:r>
  </w:p>
  <w:p w14:paraId="57E50B37">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EC269">
    <w:pPr>
      <w:tabs>
        <w:tab w:val="center" w:pos="4154"/>
        <w:tab w:val="right" w:pos="8306"/>
      </w:tabs>
      <w:spacing w:after="120"/>
      <w:jc w:val="left"/>
      <w:rPr>
        <w:rFonts w:ascii="黑体" w:eastAsia="黑体"/>
      </w:rPr>
    </w:pPr>
    <w:r>
      <w:rPr>
        <w:rFonts w:ascii="黑体" w:eastAsia="黑体"/>
      </w:rPr>
      <w:fldChar w:fldCharType="begin"/>
    </w:r>
    <w:r>
      <w:rPr>
        <w:rFonts w:ascii="黑体" w:eastAsia="黑体"/>
      </w:rPr>
      <w:instrText xml:space="preserve"> STYLEREF  标准文件_文件编号  \* MERGEFORMAT </w:instrText>
    </w:r>
    <w:r>
      <w:rPr>
        <w:rFonts w:ascii="黑体" w:eastAsia="黑体"/>
      </w:rPr>
      <w:fldChar w:fldCharType="separate"/>
    </w:r>
    <w:r>
      <w:rPr>
        <w:b/>
      </w:rPr>
      <w:t>错误！文档中没有指定样式的文字。</w:t>
    </w:r>
    <w:r>
      <w:rPr>
        <w:rFonts w:ascii="黑体" w:eastAsia="黑体"/>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hAnsi="等线" w:eastAsia="黑体"/>
        <w:b w:val="0"/>
        <w:i w:val="0"/>
        <w:sz w:val="21"/>
      </w:rPr>
    </w:lvl>
    <w:lvl w:ilvl="2" w:tentative="0">
      <w:start w:val="1"/>
      <w:numFmt w:val="decimal"/>
      <w:pStyle w:val="204"/>
      <w:suff w:val="nothing"/>
      <w:lvlText w:val="%10.%2.%3 "/>
      <w:lvlJc w:val="left"/>
      <w:pPr>
        <w:ind w:left="0" w:firstLine="0"/>
      </w:pPr>
      <w:rPr>
        <w:rFonts w:hint="eastAsia" w:ascii="黑体" w:hAnsi="等线" w:eastAsia="黑体"/>
        <w:b w:val="0"/>
        <w:i w:val="0"/>
        <w:sz w:val="21"/>
      </w:rPr>
    </w:lvl>
    <w:lvl w:ilvl="3" w:tentative="0">
      <w:start w:val="1"/>
      <w:numFmt w:val="decimal"/>
      <w:pStyle w:val="205"/>
      <w:suff w:val="nothing"/>
      <w:lvlText w:val="%10.%2.%3.%4 "/>
      <w:lvlJc w:val="left"/>
      <w:pPr>
        <w:ind w:left="0" w:firstLine="0"/>
      </w:pPr>
      <w:rPr>
        <w:rFonts w:hint="eastAsia" w:ascii="黑体" w:hAnsi="等线" w:eastAsia="黑体"/>
        <w:b w:val="0"/>
        <w:i w:val="0"/>
        <w:sz w:val="21"/>
      </w:rPr>
    </w:lvl>
    <w:lvl w:ilvl="4" w:tentative="0">
      <w:start w:val="1"/>
      <w:numFmt w:val="decimal"/>
      <w:pStyle w:val="206"/>
      <w:suff w:val="nothing"/>
      <w:lvlText w:val="%10.%2.%3.%4.%5 "/>
      <w:lvlJc w:val="left"/>
      <w:pPr>
        <w:ind w:left="0" w:firstLine="0"/>
      </w:pPr>
      <w:rPr>
        <w:rFonts w:hint="eastAsia" w:ascii="黑体" w:hAnsi="等线" w:eastAsia="黑体"/>
        <w:b w:val="0"/>
        <w:i w:val="0"/>
        <w:sz w:val="21"/>
      </w:rPr>
    </w:lvl>
    <w:lvl w:ilvl="5" w:tentative="0">
      <w:start w:val="1"/>
      <w:numFmt w:val="decimal"/>
      <w:pStyle w:val="207"/>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D983844"/>
    <w:multiLevelType w:val="multilevel"/>
    <w:tmpl w:val="0D983844"/>
    <w:lvl w:ilvl="0" w:tentative="0">
      <w:start w:val="1"/>
      <w:numFmt w:val="decimal"/>
      <w:pStyle w:val="2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6"/>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8"/>
      <w:suff w:val="nothing"/>
      <w:lvlText w:val="%1.%2.%3　"/>
      <w:lvlJc w:val="left"/>
      <w:pPr>
        <w:ind w:left="439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4"/>
      <w:suff w:val="nothing"/>
      <w:lvlText w:val="%1.%2.%3.%4.%5　"/>
      <w:lvlJc w:val="left"/>
      <w:pPr>
        <w:ind w:left="1277" w:firstLine="0"/>
      </w:pPr>
      <w:rPr>
        <w:rFonts w:hint="eastAsia" w:ascii="黑体" w:hAnsi="Times New Roman" w:eastAsia="黑体"/>
        <w:b w:val="0"/>
        <w:i w:val="0"/>
        <w:sz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03A2AC5"/>
    <w:multiLevelType w:val="multilevel"/>
    <w:tmpl w:val="403A2AC5"/>
    <w:lvl w:ilvl="0" w:tentative="0">
      <w:start w:val="1"/>
      <w:numFmt w:val="lowerLetter"/>
      <w:pStyle w:val="24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3"/>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6"/>
      <w:suff w:val="nothing"/>
      <w:lvlText w:val="表%1　"/>
      <w:lvlJc w:val="left"/>
      <w:pPr>
        <w:ind w:left="2694"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2"/>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42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0"/>
  </w:num>
  <w:num w:numId="3">
    <w:abstractNumId w:val="5"/>
  </w:num>
  <w:num w:numId="4">
    <w:abstractNumId w:val="26"/>
  </w:num>
  <w:num w:numId="5">
    <w:abstractNumId w:val="21"/>
  </w:num>
  <w:num w:numId="6">
    <w:abstractNumId w:val="16"/>
  </w:num>
  <w:num w:numId="7">
    <w:abstractNumId w:val="9"/>
  </w:num>
  <w:num w:numId="8">
    <w:abstractNumId w:val="3"/>
  </w:num>
  <w:num w:numId="9">
    <w:abstractNumId w:val="10"/>
  </w:num>
  <w:num w:numId="10">
    <w:abstractNumId w:val="19"/>
  </w:num>
  <w:num w:numId="11">
    <w:abstractNumId w:val="28"/>
  </w:num>
  <w:num w:numId="12">
    <w:abstractNumId w:val="13"/>
  </w:num>
  <w:num w:numId="13">
    <w:abstractNumId w:val="15"/>
  </w:num>
  <w:num w:numId="14">
    <w:abstractNumId w:val="8"/>
  </w:num>
  <w:num w:numId="15">
    <w:abstractNumId w:val="22"/>
  </w:num>
  <w:num w:numId="16">
    <w:abstractNumId w:val="24"/>
  </w:num>
  <w:num w:numId="17">
    <w:abstractNumId w:val="20"/>
  </w:num>
  <w:num w:numId="18">
    <w:abstractNumId w:val="32"/>
  </w:num>
  <w:num w:numId="19">
    <w:abstractNumId w:val="18"/>
  </w:num>
  <w:num w:numId="20">
    <w:abstractNumId w:val="1"/>
  </w:num>
  <w:num w:numId="21">
    <w:abstractNumId w:val="12"/>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7"/>
  </w:num>
  <w:num w:numId="30">
    <w:abstractNumId w:val="27"/>
  </w:num>
  <w:num w:numId="31">
    <w:abstractNumId w:val="25"/>
  </w:num>
  <w:num w:numId="32">
    <w:abstractNumId w:val="11"/>
  </w:num>
  <w:num w:numId="33">
    <w:abstractNumId w:val="1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attachedTemplate r:id="rId1"/>
  <w:documentProtection w:edit="form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MWMxMTllYmUyYTg4ZGU1ZTliMWY3ODI0Y2JmNWEifQ=="/>
  </w:docVars>
  <w:rsids>
    <w:rsidRoot w:val="00966E04"/>
    <w:rsid w:val="0000040A"/>
    <w:rsid w:val="00000A94"/>
    <w:rsid w:val="00001972"/>
    <w:rsid w:val="00001D9A"/>
    <w:rsid w:val="00007B3A"/>
    <w:rsid w:val="000107E0"/>
    <w:rsid w:val="00011FDE"/>
    <w:rsid w:val="00012FFD"/>
    <w:rsid w:val="00014162"/>
    <w:rsid w:val="00014340"/>
    <w:rsid w:val="00016A9C"/>
    <w:rsid w:val="00022184"/>
    <w:rsid w:val="00022762"/>
    <w:rsid w:val="00023365"/>
    <w:rsid w:val="000238E0"/>
    <w:rsid w:val="000249DB"/>
    <w:rsid w:val="0002595E"/>
    <w:rsid w:val="000303C3"/>
    <w:rsid w:val="00033030"/>
    <w:rsid w:val="000331D3"/>
    <w:rsid w:val="000346A5"/>
    <w:rsid w:val="000359C3"/>
    <w:rsid w:val="00035A7D"/>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29A"/>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421"/>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DB8"/>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1BA"/>
    <w:rsid w:val="00210B15"/>
    <w:rsid w:val="00212424"/>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C67"/>
    <w:rsid w:val="002643C3"/>
    <w:rsid w:val="00264A0C"/>
    <w:rsid w:val="00267EF4"/>
    <w:rsid w:val="00270CB8"/>
    <w:rsid w:val="00272B08"/>
    <w:rsid w:val="00274B71"/>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89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0F35"/>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6E"/>
    <w:rsid w:val="00397CC5"/>
    <w:rsid w:val="003A1582"/>
    <w:rsid w:val="003A4077"/>
    <w:rsid w:val="003A675D"/>
    <w:rsid w:val="003B09AD"/>
    <w:rsid w:val="003B0BD9"/>
    <w:rsid w:val="003B1F18"/>
    <w:rsid w:val="003B5BF0"/>
    <w:rsid w:val="003B60BF"/>
    <w:rsid w:val="003B6BE3"/>
    <w:rsid w:val="003C010C"/>
    <w:rsid w:val="003C0A6C"/>
    <w:rsid w:val="003C5A43"/>
    <w:rsid w:val="003C7DCD"/>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215A"/>
    <w:rsid w:val="0041477A"/>
    <w:rsid w:val="004167A3"/>
    <w:rsid w:val="00432DAA"/>
    <w:rsid w:val="00434305"/>
    <w:rsid w:val="00435DF7"/>
    <w:rsid w:val="00437AE7"/>
    <w:rsid w:val="0044083F"/>
    <w:rsid w:val="00441AE7"/>
    <w:rsid w:val="00445574"/>
    <w:rsid w:val="004467FB"/>
    <w:rsid w:val="00452D6B"/>
    <w:rsid w:val="00454484"/>
    <w:rsid w:val="0045517B"/>
    <w:rsid w:val="00463B77"/>
    <w:rsid w:val="00463C7B"/>
    <w:rsid w:val="00463D45"/>
    <w:rsid w:val="004644A6"/>
    <w:rsid w:val="004659BD"/>
    <w:rsid w:val="00470775"/>
    <w:rsid w:val="004715BD"/>
    <w:rsid w:val="004746B1"/>
    <w:rsid w:val="0047583F"/>
    <w:rsid w:val="00484936"/>
    <w:rsid w:val="00485C89"/>
    <w:rsid w:val="00486BE3"/>
    <w:rsid w:val="004905E4"/>
    <w:rsid w:val="00490A89"/>
    <w:rsid w:val="00490AB4"/>
    <w:rsid w:val="00491528"/>
    <w:rsid w:val="004920D8"/>
    <w:rsid w:val="00492F02"/>
    <w:rsid w:val="004939AE"/>
    <w:rsid w:val="004A12DF"/>
    <w:rsid w:val="004A1BA8"/>
    <w:rsid w:val="004A4B57"/>
    <w:rsid w:val="004A63FA"/>
    <w:rsid w:val="004B0272"/>
    <w:rsid w:val="004B22B5"/>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2E4"/>
    <w:rsid w:val="0053692B"/>
    <w:rsid w:val="00541853"/>
    <w:rsid w:val="00543BDA"/>
    <w:rsid w:val="005441CC"/>
    <w:rsid w:val="00544BA7"/>
    <w:rsid w:val="005479DA"/>
    <w:rsid w:val="00547BCC"/>
    <w:rsid w:val="0055013B"/>
    <w:rsid w:val="00551F6F"/>
    <w:rsid w:val="005533B2"/>
    <w:rsid w:val="00555044"/>
    <w:rsid w:val="00561475"/>
    <w:rsid w:val="00561EAB"/>
    <w:rsid w:val="0056487B"/>
    <w:rsid w:val="00564FB9"/>
    <w:rsid w:val="00573D9E"/>
    <w:rsid w:val="005801E3"/>
    <w:rsid w:val="00580DB2"/>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46CC"/>
    <w:rsid w:val="005E6812"/>
    <w:rsid w:val="005E7829"/>
    <w:rsid w:val="005E7881"/>
    <w:rsid w:val="005E78E0"/>
    <w:rsid w:val="005F0D9C"/>
    <w:rsid w:val="005F284E"/>
    <w:rsid w:val="005F6A0B"/>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44E3"/>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5A62"/>
    <w:rsid w:val="006C5D68"/>
    <w:rsid w:val="006C6976"/>
    <w:rsid w:val="006C6DD0"/>
    <w:rsid w:val="006D04EA"/>
    <w:rsid w:val="006D16C4"/>
    <w:rsid w:val="006D3E96"/>
    <w:rsid w:val="006D4515"/>
    <w:rsid w:val="006D4BB1"/>
    <w:rsid w:val="006D6593"/>
    <w:rsid w:val="006E48EA"/>
    <w:rsid w:val="006E6A37"/>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356A"/>
    <w:rsid w:val="00714F58"/>
    <w:rsid w:val="00722FBF"/>
    <w:rsid w:val="00722FC2"/>
    <w:rsid w:val="00725949"/>
    <w:rsid w:val="007262EE"/>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47BA"/>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3CE"/>
    <w:rsid w:val="008620FC"/>
    <w:rsid w:val="008627A5"/>
    <w:rsid w:val="00863E05"/>
    <w:rsid w:val="00865ACA"/>
    <w:rsid w:val="00865D28"/>
    <w:rsid w:val="00865F85"/>
    <w:rsid w:val="00867C10"/>
    <w:rsid w:val="00870439"/>
    <w:rsid w:val="00870DA1"/>
    <w:rsid w:val="008828B9"/>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831"/>
    <w:rsid w:val="009062E6"/>
    <w:rsid w:val="00911BE5"/>
    <w:rsid w:val="00913CA9"/>
    <w:rsid w:val="009145AE"/>
    <w:rsid w:val="009146CE"/>
    <w:rsid w:val="00914CA7"/>
    <w:rsid w:val="00915C3E"/>
    <w:rsid w:val="009161A8"/>
    <w:rsid w:val="00924508"/>
    <w:rsid w:val="009245F5"/>
    <w:rsid w:val="009249EC"/>
    <w:rsid w:val="009273B3"/>
    <w:rsid w:val="009305B5"/>
    <w:rsid w:val="009429D5"/>
    <w:rsid w:val="00942BF1"/>
    <w:rsid w:val="00945180"/>
    <w:rsid w:val="00945428"/>
    <w:rsid w:val="0094607B"/>
    <w:rsid w:val="0094766F"/>
    <w:rsid w:val="00953604"/>
    <w:rsid w:val="0095496B"/>
    <w:rsid w:val="00954C2E"/>
    <w:rsid w:val="0095760C"/>
    <w:rsid w:val="009610DC"/>
    <w:rsid w:val="00961490"/>
    <w:rsid w:val="0096381A"/>
    <w:rsid w:val="00965E04"/>
    <w:rsid w:val="00966E04"/>
    <w:rsid w:val="009674AD"/>
    <w:rsid w:val="00970CDC"/>
    <w:rsid w:val="00977010"/>
    <w:rsid w:val="00977D02"/>
    <w:rsid w:val="009809BB"/>
    <w:rsid w:val="0098364B"/>
    <w:rsid w:val="00983EB3"/>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209E"/>
    <w:rsid w:val="009B6029"/>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50A"/>
    <w:rsid w:val="00A3367B"/>
    <w:rsid w:val="00A3597D"/>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05"/>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5EB4"/>
    <w:rsid w:val="00AF0C18"/>
    <w:rsid w:val="00AF47C5"/>
    <w:rsid w:val="00AF5398"/>
    <w:rsid w:val="00B049AF"/>
    <w:rsid w:val="00B07242"/>
    <w:rsid w:val="00B10534"/>
    <w:rsid w:val="00B113DB"/>
    <w:rsid w:val="00B11D8A"/>
    <w:rsid w:val="00B12981"/>
    <w:rsid w:val="00B13FA6"/>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552D"/>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0FB"/>
    <w:rsid w:val="00C04904"/>
    <w:rsid w:val="00C056B3"/>
    <w:rsid w:val="00C06724"/>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338"/>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AAE"/>
    <w:rsid w:val="00CE30EA"/>
    <w:rsid w:val="00CF048A"/>
    <w:rsid w:val="00CF155A"/>
    <w:rsid w:val="00CF2947"/>
    <w:rsid w:val="00CF4E76"/>
    <w:rsid w:val="00CF686F"/>
    <w:rsid w:val="00CF6E60"/>
    <w:rsid w:val="00CF7BCA"/>
    <w:rsid w:val="00D008FD"/>
    <w:rsid w:val="00D0321C"/>
    <w:rsid w:val="00D035EC"/>
    <w:rsid w:val="00D055D8"/>
    <w:rsid w:val="00D06AB1"/>
    <w:rsid w:val="00D072ED"/>
    <w:rsid w:val="00D07A16"/>
    <w:rsid w:val="00D1067E"/>
    <w:rsid w:val="00D10F50"/>
    <w:rsid w:val="00D11272"/>
    <w:rsid w:val="00D126F5"/>
    <w:rsid w:val="00D1489E"/>
    <w:rsid w:val="00D20737"/>
    <w:rsid w:val="00D21E81"/>
    <w:rsid w:val="00D22079"/>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66846"/>
    <w:rsid w:val="00D675FB"/>
    <w:rsid w:val="00D71F25"/>
    <w:rsid w:val="00D77031"/>
    <w:rsid w:val="00D84941"/>
    <w:rsid w:val="00D84FA1"/>
    <w:rsid w:val="00D851F0"/>
    <w:rsid w:val="00D86DB7"/>
    <w:rsid w:val="00D9060C"/>
    <w:rsid w:val="00D90BF5"/>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CC9"/>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1C8E"/>
    <w:rsid w:val="00E32213"/>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F92"/>
    <w:rsid w:val="00E74C54"/>
    <w:rsid w:val="00E7615F"/>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3A4F"/>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1F88"/>
    <w:rsid w:val="00EE613F"/>
    <w:rsid w:val="00EE7295"/>
    <w:rsid w:val="00EE7869"/>
    <w:rsid w:val="00EF054A"/>
    <w:rsid w:val="00EF3235"/>
    <w:rsid w:val="00EF7E7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5972"/>
    <w:rsid w:val="00F56511"/>
    <w:rsid w:val="00F6194E"/>
    <w:rsid w:val="00F623AC"/>
    <w:rsid w:val="00F6412A"/>
    <w:rsid w:val="00F65893"/>
    <w:rsid w:val="00F66A4A"/>
    <w:rsid w:val="00F71E22"/>
    <w:rsid w:val="00F72142"/>
    <w:rsid w:val="00F72AE7"/>
    <w:rsid w:val="00F833BA"/>
    <w:rsid w:val="00F84FD0"/>
    <w:rsid w:val="00F859A8"/>
    <w:rsid w:val="00F9108B"/>
    <w:rsid w:val="00F91349"/>
    <w:rsid w:val="00F93A8A"/>
    <w:rsid w:val="00F95248"/>
    <w:rsid w:val="00F956A9"/>
    <w:rsid w:val="00F963ED"/>
    <w:rsid w:val="00F966CF"/>
    <w:rsid w:val="00F96CAE"/>
    <w:rsid w:val="00F97C99"/>
    <w:rsid w:val="00FA2B13"/>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3A2E4D"/>
    <w:rsid w:val="025C3E9F"/>
    <w:rsid w:val="03525D35"/>
    <w:rsid w:val="03865F37"/>
    <w:rsid w:val="03B050C6"/>
    <w:rsid w:val="059565ED"/>
    <w:rsid w:val="061C0FDE"/>
    <w:rsid w:val="0680729D"/>
    <w:rsid w:val="083D71F3"/>
    <w:rsid w:val="08986169"/>
    <w:rsid w:val="0D077DD0"/>
    <w:rsid w:val="0D141C3D"/>
    <w:rsid w:val="0F112567"/>
    <w:rsid w:val="0F2A7686"/>
    <w:rsid w:val="0F56503F"/>
    <w:rsid w:val="11360C84"/>
    <w:rsid w:val="11E16D12"/>
    <w:rsid w:val="136F4895"/>
    <w:rsid w:val="138A419C"/>
    <w:rsid w:val="16783AEC"/>
    <w:rsid w:val="17B1375A"/>
    <w:rsid w:val="19F504BF"/>
    <w:rsid w:val="1AC509AC"/>
    <w:rsid w:val="1B9211AC"/>
    <w:rsid w:val="1BA710FC"/>
    <w:rsid w:val="1CAD0994"/>
    <w:rsid w:val="1D036806"/>
    <w:rsid w:val="1DFC5AA4"/>
    <w:rsid w:val="20256A93"/>
    <w:rsid w:val="2059673D"/>
    <w:rsid w:val="20C20C8B"/>
    <w:rsid w:val="219A700D"/>
    <w:rsid w:val="241A2687"/>
    <w:rsid w:val="24965F9D"/>
    <w:rsid w:val="264834DB"/>
    <w:rsid w:val="296E2584"/>
    <w:rsid w:val="297C731B"/>
    <w:rsid w:val="2BC74B33"/>
    <w:rsid w:val="2D306A77"/>
    <w:rsid w:val="2F0E0ACC"/>
    <w:rsid w:val="2F6A6270"/>
    <w:rsid w:val="2FF95846"/>
    <w:rsid w:val="31336B36"/>
    <w:rsid w:val="33337F6F"/>
    <w:rsid w:val="33D77C4D"/>
    <w:rsid w:val="33E35D08"/>
    <w:rsid w:val="33F24870"/>
    <w:rsid w:val="34B85623"/>
    <w:rsid w:val="36CC5D1E"/>
    <w:rsid w:val="37CB7AC8"/>
    <w:rsid w:val="3C6D2442"/>
    <w:rsid w:val="3DEC0798"/>
    <w:rsid w:val="3E7C7D6E"/>
    <w:rsid w:val="3E7E3AE6"/>
    <w:rsid w:val="3EBE0387"/>
    <w:rsid w:val="3F4504B0"/>
    <w:rsid w:val="3F4527B0"/>
    <w:rsid w:val="40DA6FCE"/>
    <w:rsid w:val="40E1035D"/>
    <w:rsid w:val="42204EB5"/>
    <w:rsid w:val="42B501A7"/>
    <w:rsid w:val="42BB26F4"/>
    <w:rsid w:val="43CC374D"/>
    <w:rsid w:val="44F939F0"/>
    <w:rsid w:val="454E531A"/>
    <w:rsid w:val="46AB11F1"/>
    <w:rsid w:val="476B6B77"/>
    <w:rsid w:val="479C7AA0"/>
    <w:rsid w:val="49586BBC"/>
    <w:rsid w:val="4CC364F7"/>
    <w:rsid w:val="4CF95F32"/>
    <w:rsid w:val="4D1D5914"/>
    <w:rsid w:val="4DC332C4"/>
    <w:rsid w:val="4DCA1A43"/>
    <w:rsid w:val="4E961698"/>
    <w:rsid w:val="4F426AA4"/>
    <w:rsid w:val="4F9A0054"/>
    <w:rsid w:val="5293456F"/>
    <w:rsid w:val="548D015C"/>
    <w:rsid w:val="564C5E20"/>
    <w:rsid w:val="56CA56C3"/>
    <w:rsid w:val="56CF1597"/>
    <w:rsid w:val="572172AD"/>
    <w:rsid w:val="575817A3"/>
    <w:rsid w:val="58331305"/>
    <w:rsid w:val="5DBE13B2"/>
    <w:rsid w:val="5EA20CD3"/>
    <w:rsid w:val="5F325168"/>
    <w:rsid w:val="5FF41BAC"/>
    <w:rsid w:val="60DF60FA"/>
    <w:rsid w:val="61E968D8"/>
    <w:rsid w:val="639F57E1"/>
    <w:rsid w:val="6421269A"/>
    <w:rsid w:val="64DA489C"/>
    <w:rsid w:val="66D439F4"/>
    <w:rsid w:val="673152EA"/>
    <w:rsid w:val="67A60C1D"/>
    <w:rsid w:val="695D2AA9"/>
    <w:rsid w:val="6AB9187F"/>
    <w:rsid w:val="6C0469F7"/>
    <w:rsid w:val="6D726D94"/>
    <w:rsid w:val="6DF826BE"/>
    <w:rsid w:val="6FDE7283"/>
    <w:rsid w:val="6FEF7AF1"/>
    <w:rsid w:val="72A74B62"/>
    <w:rsid w:val="766A178B"/>
    <w:rsid w:val="76B77DE9"/>
    <w:rsid w:val="77476464"/>
    <w:rsid w:val="77A20B0E"/>
    <w:rsid w:val="77C54382"/>
    <w:rsid w:val="784C67CB"/>
    <w:rsid w:val="791866F7"/>
    <w:rsid w:val="7B3C5E0D"/>
    <w:rsid w:val="7B9A3006"/>
    <w:rsid w:val="7EA304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宋体" w:hAnsi="宋体"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8"/>
    <w:qFormat/>
    <w:uiPriority w:val="0"/>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rFonts w:ascii="Times New Roman" w:hAnsi="Times New Roman"/>
      <w:b/>
      <w:bCs/>
      <w:kern w:val="0"/>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kern w:val="0"/>
      <w:sz w:val="24"/>
      <w:szCs w:val="24"/>
    </w:rPr>
  </w:style>
  <w:style w:type="paragraph" w:styleId="8">
    <w:name w:val="heading 7"/>
    <w:basedOn w:val="1"/>
    <w:next w:val="1"/>
    <w:link w:val="42"/>
    <w:qFormat/>
    <w:uiPriority w:val="0"/>
    <w:pPr>
      <w:keepNext/>
      <w:keepLines/>
      <w:adjustRightInd/>
      <w:spacing w:before="240" w:after="64" w:line="320" w:lineRule="auto"/>
      <w:outlineLvl w:val="6"/>
    </w:pPr>
    <w:rPr>
      <w:rFonts w:ascii="Times New Roman" w:hAnsi="Times New Roman"/>
      <w:b/>
      <w:bCs/>
      <w:kern w:val="0"/>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kern w:val="0"/>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kern w:val="0"/>
      <w:sz w:val="20"/>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45"/>
    <w:unhideWhenUsed/>
    <w:qFormat/>
    <w:uiPriority w:val="99"/>
    <w:rPr>
      <w:rFonts w:ascii="宋体"/>
      <w:sz w:val="18"/>
      <w:szCs w:val="18"/>
    </w:rPr>
  </w:style>
  <w:style w:type="paragraph" w:styleId="14">
    <w:name w:val="annotation text"/>
    <w:basedOn w:val="1"/>
    <w:semiHidden/>
    <w:unhideWhenUsed/>
    <w:qFormat/>
    <w:uiPriority w:val="99"/>
    <w:pPr>
      <w:jc w:val="left"/>
    </w:pPr>
  </w:style>
  <w:style w:type="paragraph" w:styleId="15">
    <w:name w:val="Body Text"/>
    <w:basedOn w:val="1"/>
    <w:link w:val="46"/>
    <w:qFormat/>
    <w:uiPriority w:val="0"/>
    <w:pPr>
      <w:spacing w:after="120"/>
    </w:pPr>
    <w:rPr>
      <w:rFonts w:ascii="Times New Roman" w:hAnsi="Times New Roman"/>
      <w:kern w:val="0"/>
      <w:sz w:val="20"/>
      <w:szCs w:val="20"/>
    </w:r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7"/>
    <w:unhideWhenUsed/>
    <w:qFormat/>
    <w:uiPriority w:val="99"/>
    <w:rPr>
      <w:kern w:val="0"/>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hAnsi="Times New Roman"/>
      <w:kern w:val="0"/>
      <w:sz w:val="18"/>
      <w:szCs w:val="18"/>
    </w:rPr>
  </w:style>
  <w:style w:type="paragraph" w:styleId="20">
    <w:name w:val="header"/>
    <w:basedOn w:val="1"/>
    <w:link w:val="49"/>
    <w:qFormat/>
    <w:uiPriority w:val="99"/>
    <w:pPr>
      <w:tabs>
        <w:tab w:val="center" w:pos="4153"/>
        <w:tab w:val="right" w:pos="8306"/>
      </w:tabs>
      <w:adjustRightInd/>
      <w:snapToGrid w:val="0"/>
      <w:jc w:val="center"/>
    </w:pPr>
    <w:rPr>
      <w:rFonts w:ascii="Times New Roman" w:hAnsi="Times New Roman"/>
      <w:kern w:val="0"/>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50"/>
    <w:qFormat/>
    <w:uiPriority w:val="0"/>
    <w:pPr>
      <w:adjustRightInd/>
      <w:snapToGrid w:val="0"/>
      <w:spacing w:line="300" w:lineRule="exact"/>
      <w:ind w:left="400" w:leftChars="200" w:hanging="200" w:hangingChars="200"/>
      <w:jc w:val="left"/>
    </w:pPr>
    <w:rPr>
      <w:rFonts w:ascii="宋体" w:hAnsi="Times New Roman"/>
      <w:kern w:val="0"/>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qFormat/>
    <w:uiPriority w:val="0"/>
    <w:pPr>
      <w:autoSpaceDE w:val="0"/>
      <w:autoSpaceDN w:val="0"/>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1"/>
    <w:qFormat/>
    <w:uiPriority w:val="0"/>
    <w:pPr>
      <w:spacing w:before="240" w:after="60"/>
      <w:jc w:val="center"/>
      <w:outlineLvl w:val="0"/>
    </w:pPr>
    <w:rPr>
      <w:rFonts w:ascii="Arial" w:hAnsi="Arial"/>
      <w:b/>
      <w:bCs/>
      <w:kern w:val="0"/>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Times New Roman" w:hAnsi="Times New Roman" w:eastAsia="宋体" w:cs="Times New Roman"/>
      <w:b/>
      <w:bCs/>
      <w:kern w:val="44"/>
      <w:sz w:val="44"/>
      <w:szCs w:val="44"/>
    </w:rPr>
  </w:style>
  <w:style w:type="character" w:customStyle="1" w:styleId="37">
    <w:name w:val="标题 2 字符"/>
    <w:link w:val="3"/>
    <w:qFormat/>
    <w:uiPriority w:val="0"/>
    <w:rPr>
      <w:rFonts w:ascii="Arial" w:hAnsi="Arial" w:eastAsia="黑体" w:cs="Times New Roman"/>
      <w:b/>
      <w:bCs/>
      <w:sz w:val="32"/>
      <w:szCs w:val="32"/>
    </w:rPr>
  </w:style>
  <w:style w:type="character" w:customStyle="1" w:styleId="38">
    <w:name w:val="标题 3 字符"/>
    <w:link w:val="4"/>
    <w:qFormat/>
    <w:uiPriority w:val="0"/>
    <w:rPr>
      <w:rFonts w:ascii="Times New Roman" w:hAnsi="Times New Roman" w:eastAsia="宋体" w:cs="Times New Roman"/>
      <w:b/>
      <w:bCs/>
      <w:sz w:val="32"/>
      <w:szCs w:val="32"/>
    </w:rPr>
  </w:style>
  <w:style w:type="character" w:customStyle="1" w:styleId="39">
    <w:name w:val="标题 4 字符"/>
    <w:link w:val="5"/>
    <w:qFormat/>
    <w:uiPriority w:val="0"/>
    <w:rPr>
      <w:rFonts w:ascii="Arial" w:hAnsi="Arial" w:eastAsia="黑体" w:cs="Times New Roman"/>
      <w:b/>
      <w:bCs/>
      <w:sz w:val="28"/>
      <w:szCs w:val="28"/>
    </w:rPr>
  </w:style>
  <w:style w:type="character" w:customStyle="1" w:styleId="40">
    <w:name w:val="标题 5 字符"/>
    <w:link w:val="6"/>
    <w:qFormat/>
    <w:uiPriority w:val="0"/>
    <w:rPr>
      <w:rFonts w:ascii="Times New Roman" w:hAnsi="Times New Roman" w:eastAsia="宋体" w:cs="Times New Roman"/>
      <w:b/>
      <w:bCs/>
      <w:sz w:val="28"/>
      <w:szCs w:val="28"/>
    </w:rPr>
  </w:style>
  <w:style w:type="character" w:customStyle="1" w:styleId="41">
    <w:name w:val="标题 6 字符"/>
    <w:link w:val="7"/>
    <w:qFormat/>
    <w:uiPriority w:val="0"/>
    <w:rPr>
      <w:rFonts w:ascii="Arial" w:hAnsi="Arial" w:eastAsia="黑体" w:cs="Times New Roman"/>
      <w:b/>
      <w:bCs/>
      <w:sz w:val="24"/>
      <w:szCs w:val="24"/>
    </w:rPr>
  </w:style>
  <w:style w:type="character" w:customStyle="1" w:styleId="42">
    <w:name w:val="标题 7 字符"/>
    <w:link w:val="8"/>
    <w:qFormat/>
    <w:uiPriority w:val="0"/>
    <w:rPr>
      <w:rFonts w:ascii="Times New Roman" w:hAnsi="Times New Roman" w:eastAsia="宋体" w:cs="Times New Roman"/>
      <w:b/>
      <w:bCs/>
      <w:sz w:val="24"/>
      <w:szCs w:val="24"/>
    </w:rPr>
  </w:style>
  <w:style w:type="character" w:customStyle="1" w:styleId="43">
    <w:name w:val="标题 8 字符"/>
    <w:link w:val="9"/>
    <w:qFormat/>
    <w:uiPriority w:val="0"/>
    <w:rPr>
      <w:rFonts w:ascii="Arial" w:hAnsi="Arial" w:eastAsia="黑体" w:cs="Times New Roman"/>
      <w:sz w:val="24"/>
      <w:szCs w:val="24"/>
    </w:rPr>
  </w:style>
  <w:style w:type="character" w:customStyle="1" w:styleId="44">
    <w:name w:val="标题 9 字符"/>
    <w:link w:val="10"/>
    <w:qFormat/>
    <w:uiPriority w:val="0"/>
    <w:rPr>
      <w:rFonts w:ascii="Arial" w:hAnsi="Arial" w:eastAsia="黑体" w:cs="Times New Roman"/>
      <w:szCs w:val="21"/>
    </w:rPr>
  </w:style>
  <w:style w:type="character" w:customStyle="1" w:styleId="45">
    <w:name w:val="文档结构图 字符"/>
    <w:link w:val="13"/>
    <w:semiHidden/>
    <w:qFormat/>
    <w:uiPriority w:val="99"/>
    <w:rPr>
      <w:rFonts w:ascii="宋体"/>
      <w:kern w:val="2"/>
      <w:sz w:val="18"/>
      <w:szCs w:val="18"/>
    </w:rPr>
  </w:style>
  <w:style w:type="character" w:customStyle="1" w:styleId="46">
    <w:name w:val="正文文本 字符"/>
    <w:link w:val="15"/>
    <w:qFormat/>
    <w:uiPriority w:val="0"/>
    <w:rPr>
      <w:rFonts w:ascii="Times New Roman" w:hAnsi="Times New Roman" w:eastAsia="宋体" w:cs="Times New Roman"/>
      <w:szCs w:val="20"/>
    </w:rPr>
  </w:style>
  <w:style w:type="character" w:customStyle="1" w:styleId="47">
    <w:name w:val="批注框文本 字符"/>
    <w:link w:val="18"/>
    <w:semiHidden/>
    <w:qFormat/>
    <w:uiPriority w:val="99"/>
    <w:rPr>
      <w:sz w:val="18"/>
      <w:szCs w:val="18"/>
    </w:rPr>
  </w:style>
  <w:style w:type="character" w:customStyle="1" w:styleId="48">
    <w:name w:val="页脚 字符"/>
    <w:link w:val="19"/>
    <w:qFormat/>
    <w:uiPriority w:val="99"/>
    <w:rPr>
      <w:rFonts w:ascii="宋体" w:hAnsi="Times New Roman" w:eastAsia="宋体" w:cs="Times New Roman"/>
      <w:sz w:val="18"/>
      <w:szCs w:val="18"/>
    </w:rPr>
  </w:style>
  <w:style w:type="character" w:customStyle="1" w:styleId="49">
    <w:name w:val="页眉 字符"/>
    <w:link w:val="20"/>
    <w:qFormat/>
    <w:uiPriority w:val="99"/>
    <w:rPr>
      <w:rFonts w:ascii="Times New Roman" w:hAnsi="Times New Roman" w:eastAsia="宋体" w:cs="Times New Roman"/>
      <w:sz w:val="18"/>
      <w:szCs w:val="18"/>
    </w:rPr>
  </w:style>
  <w:style w:type="character" w:customStyle="1" w:styleId="50">
    <w:name w:val="脚注文本 字符"/>
    <w:link w:val="23"/>
    <w:semiHidden/>
    <w:qFormat/>
    <w:uiPriority w:val="0"/>
    <w:rPr>
      <w:rFonts w:ascii="宋体" w:hAnsi="Times New Roman" w:eastAsia="宋体" w:cs="Times New Roman"/>
      <w:sz w:val="18"/>
      <w:szCs w:val="18"/>
    </w:rPr>
  </w:style>
  <w:style w:type="character" w:customStyle="1" w:styleId="51">
    <w:name w:val="标题 字符"/>
    <w:link w:val="27"/>
    <w:qFormat/>
    <w:uiPriority w:val="0"/>
    <w:rPr>
      <w:rFonts w:ascii="Arial" w:hAnsi="Arial" w:eastAsia="宋体" w:cs="Arial"/>
      <w:b/>
      <w:bCs/>
      <w:sz w:val="32"/>
      <w:szCs w:val="32"/>
    </w:rPr>
  </w:style>
  <w:style w:type="paragraph" w:styleId="52">
    <w:name w:val="Quote"/>
    <w:basedOn w:val="1"/>
    <w:next w:val="1"/>
    <w:link w:val="53"/>
    <w:qFormat/>
    <w:uiPriority w:val="29"/>
    <w:rPr>
      <w:i/>
      <w:iCs/>
      <w:color w:val="000000"/>
      <w:kern w:val="0"/>
      <w:sz w:val="20"/>
      <w:szCs w:val="20"/>
    </w:rPr>
  </w:style>
  <w:style w:type="character" w:customStyle="1" w:styleId="53">
    <w:name w:val="引用 字符"/>
    <w:link w:val="52"/>
    <w:qFormat/>
    <w:uiPriority w:val="29"/>
    <w:rPr>
      <w:i/>
      <w:iCs/>
      <w:color w:val="000000"/>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2">
    <w:name w:val="标准文件_段 Char"/>
    <w:link w:val="61"/>
    <w:qFormat/>
    <w:uiPriority w:val="0"/>
    <w:rPr>
      <w:rFonts w:ascii="宋体" w:hAnsi="Times New Roman"/>
      <w:sz w:val="21"/>
      <w:lang w:bidi="ar-SA"/>
    </w:rPr>
  </w:style>
  <w:style w:type="paragraph" w:customStyle="1" w:styleId="63">
    <w:name w:val="标准文件_版本"/>
    <w:basedOn w:val="60"/>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1"/>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1"/>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1"/>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1"/>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1"/>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1"/>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1"/>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1"/>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1"/>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1"/>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1"/>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1"/>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1"/>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1"/>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1"/>
    <w:qFormat/>
    <w:uiPriority w:val="0"/>
    <w:pPr>
      <w:numPr>
        <w:ilvl w:val="0"/>
        <w:numId w:val="16"/>
      </w:numPr>
      <w:tabs>
        <w:tab w:val="left" w:pos="0"/>
      </w:tabs>
      <w:spacing w:beforeLines="50" w:afterLines="50"/>
      <w:ind w:left="0"/>
      <w:jc w:val="center"/>
    </w:pPr>
    <w:rPr>
      <w:rFonts w:ascii="黑体" w:hAnsi="Times New Roman" w:eastAsia="黑体" w:cs="Times New Roman"/>
      <w:sz w:val="21"/>
      <w:lang w:val="en-US" w:eastAsia="zh-CN" w:bidi="ar-SA"/>
    </w:rPr>
  </w:style>
  <w:style w:type="paragraph" w:customStyle="1" w:styleId="117">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basedOn w:val="126"/>
    <w:qFormat/>
    <w:uiPriority w:val="0"/>
    <w:pPr>
      <w:widowControl w:val="0"/>
      <w:spacing w:line="360" w:lineRule="exact"/>
      <w:jc w:val="center"/>
    </w:pPr>
    <w:rPr>
      <w:rFonts w:ascii="Times New Roman" w:hAnsi="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1"/>
    <w:qFormat/>
    <w:uiPriority w:val="0"/>
    <w:pPr>
      <w:outlineLvl w:val="4"/>
    </w:pPr>
  </w:style>
  <w:style w:type="paragraph" w:customStyle="1" w:styleId="134">
    <w:name w:val="附录四级无标题条"/>
    <w:basedOn w:val="133"/>
    <w:next w:val="61"/>
    <w:qFormat/>
    <w:uiPriority w:val="0"/>
    <w:pPr>
      <w:outlineLvl w:val="5"/>
    </w:pPr>
  </w:style>
  <w:style w:type="paragraph" w:customStyle="1" w:styleId="135">
    <w:name w:val="附录图"/>
    <w:next w:val="61"/>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1"/>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2"/>
    <w:next w:val="61"/>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1"/>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1"/>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9"/>
    <w:qFormat/>
    <w:uiPriority w:val="0"/>
    <w:pPr>
      <w:spacing w:beforeLines="0" w:afterLines="0"/>
      <w:outlineLvl w:val="9"/>
    </w:pPr>
    <w:rPr>
      <w:rFonts w:ascii="宋体" w:eastAsia="宋体"/>
    </w:rPr>
  </w:style>
  <w:style w:type="paragraph" w:customStyle="1" w:styleId="169">
    <w:name w:val="标准文件_二级无标题"/>
    <w:basedOn w:val="71"/>
    <w:qFormat/>
    <w:uiPriority w:val="0"/>
    <w:pPr>
      <w:spacing w:beforeLines="0" w:afterLines="0"/>
      <w:outlineLvl w:val="9"/>
    </w:pPr>
    <w:rPr>
      <w:rFonts w:ascii="宋体" w:eastAsia="宋体"/>
    </w:rPr>
  </w:style>
  <w:style w:type="paragraph" w:customStyle="1" w:styleId="170">
    <w:name w:val="标准_四级无标题"/>
    <w:basedOn w:val="103"/>
    <w:next w:val="61"/>
    <w:qFormat/>
    <w:uiPriority w:val="0"/>
    <w:rPr>
      <w:rFonts w:eastAsia="宋体"/>
    </w:rPr>
  </w:style>
  <w:style w:type="paragraph" w:customStyle="1" w:styleId="171">
    <w:name w:val="标准文件_四级无标题"/>
    <w:basedOn w:val="103"/>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1"/>
    <w:qFormat/>
    <w:uiPriority w:val="0"/>
    <w:pPr>
      <w:numPr>
        <w:ilvl w:val="0"/>
        <w:numId w:val="24"/>
      </w:numPr>
      <w:ind w:firstLine="0" w:firstLineChars="0"/>
    </w:pPr>
    <w:rPr>
      <w:rFonts w:cs="Arial"/>
      <w:szCs w:val="28"/>
    </w:rPr>
  </w:style>
  <w:style w:type="paragraph" w:customStyle="1" w:styleId="174">
    <w:name w:val="标准文件_附录标题"/>
    <w:basedOn w:val="82"/>
    <w:qFormat/>
    <w:uiPriority w:val="0"/>
    <w:pPr>
      <w:numPr>
        <w:ilvl w:val="0"/>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300" w:lineRule="exact"/>
    </w:pPr>
    <w:rPr>
      <w:rFonts w:ascii="Times New Roman" w:hAnsi="Times New Roman"/>
    </w:rPr>
  </w:style>
  <w:style w:type="paragraph" w:customStyle="1" w:styleId="177">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1"/>
    <w:qFormat/>
    <w:uiPriority w:val="0"/>
    <w:pPr>
      <w:ind w:firstLine="0" w:firstLineChars="0"/>
      <w:jc w:val="center"/>
    </w:pPr>
    <w:rPr>
      <w:sz w:val="18"/>
    </w:rPr>
  </w:style>
  <w:style w:type="paragraph" w:customStyle="1" w:styleId="183">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1"/>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88">
    <w:name w:val="标准文件_表格续"/>
    <w:basedOn w:val="61"/>
    <w:next w:val="61"/>
    <w:qFormat/>
    <w:uiPriority w:val="0"/>
    <w:pPr>
      <w:jc w:val="center"/>
    </w:pPr>
    <w:rPr>
      <w:rFonts w:ascii="黑体" w:hAnsi="黑体" w:eastAsia="黑体"/>
    </w:rPr>
  </w:style>
  <w:style w:type="character" w:styleId="189">
    <w:name w:val="Placeholder Text"/>
    <w:semiHidden/>
    <w:qFormat/>
    <w:uiPriority w:val="99"/>
    <w:rPr>
      <w:color w:val="808080"/>
    </w:rPr>
  </w:style>
  <w:style w:type="paragraph" w:customStyle="1" w:styleId="190">
    <w:name w:val="标准文件_二级项2"/>
    <w:basedOn w:val="61"/>
    <w:qFormat/>
    <w:uiPriority w:val="0"/>
    <w:pPr>
      <w:numPr>
        <w:ilvl w:val="1"/>
        <w:numId w:val="21"/>
      </w:numPr>
      <w:ind w:left="1271" w:hanging="420" w:firstLineChars="0"/>
    </w:pPr>
  </w:style>
  <w:style w:type="paragraph" w:customStyle="1" w:styleId="191">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61"/>
    <w:next w:val="61"/>
    <w:qFormat/>
    <w:uiPriority w:val="0"/>
    <w:pPr>
      <w:ind w:firstLine="420"/>
    </w:pPr>
    <w:rPr>
      <w:rFonts w:ascii="黑体" w:eastAsia="黑体"/>
    </w:rPr>
  </w:style>
  <w:style w:type="character" w:customStyle="1" w:styleId="194">
    <w:name w:val="标准文件_来源"/>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4"/>
    <w:qFormat/>
    <w:uiPriority w:val="0"/>
    <w:pPr>
      <w:framePr w:w="3997" w:h="471" w:hRule="exact" w:hSpace="0" w:vSpace="181" w:wrap="around" w:vAnchor="page" w:hAnchor="page" w:x="1419" w:y="14097"/>
    </w:pPr>
  </w:style>
  <w:style w:type="paragraph" w:customStyle="1" w:styleId="197">
    <w:name w:val="其他实施日期"/>
    <w:basedOn w:val="158"/>
    <w:qFormat/>
    <w:uiPriority w:val="0"/>
    <w:pPr>
      <w:framePr w:w="3997" w:h="471" w:hRule="exact" w:vSpace="181" w:wrap="around" w:vAnchor="page" w:hAnchor="page" w:x="7089" w:y="14097"/>
    </w:pPr>
  </w:style>
  <w:style w:type="paragraph" w:customStyle="1" w:styleId="198">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wrap="around"/>
      <w:spacing w:before="57"/>
    </w:pPr>
    <w:rPr>
      <w:sz w:val="21"/>
    </w:rPr>
  </w:style>
  <w:style w:type="paragraph" w:customStyle="1" w:styleId="200">
    <w:name w:val="标准文件_文件名称"/>
    <w:basedOn w:val="61"/>
    <w:next w:val="6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61"/>
    <w:next w:val="61"/>
    <w:qFormat/>
    <w:uiPriority w:val="0"/>
    <w:pPr>
      <w:numPr>
        <w:ilvl w:val="1"/>
        <w:numId w:val="8"/>
      </w:numPr>
      <w:spacing w:beforeLines="50" w:afterLines="50"/>
      <w:ind w:firstLine="0" w:firstLineChars="0"/>
    </w:pPr>
    <w:rPr>
      <w:rFonts w:ascii="黑体" w:eastAsia="黑体"/>
    </w:rPr>
  </w:style>
  <w:style w:type="paragraph" w:customStyle="1" w:styleId="204">
    <w:name w:val="标准文件_引言二级条标题"/>
    <w:basedOn w:val="61"/>
    <w:next w:val="61"/>
    <w:qFormat/>
    <w:uiPriority w:val="0"/>
    <w:pPr>
      <w:numPr>
        <w:ilvl w:val="2"/>
        <w:numId w:val="8"/>
      </w:numPr>
      <w:spacing w:beforeLines="50" w:afterLines="50"/>
      <w:ind w:firstLine="0" w:firstLineChars="0"/>
    </w:pPr>
    <w:rPr>
      <w:rFonts w:ascii="黑体" w:eastAsia="黑体"/>
    </w:rPr>
  </w:style>
  <w:style w:type="paragraph" w:customStyle="1" w:styleId="205">
    <w:name w:val="标准文件_引言三级条标题"/>
    <w:basedOn w:val="61"/>
    <w:next w:val="61"/>
    <w:qFormat/>
    <w:uiPriority w:val="0"/>
    <w:pPr>
      <w:numPr>
        <w:ilvl w:val="3"/>
        <w:numId w:val="8"/>
      </w:numPr>
      <w:spacing w:beforeLines="50" w:afterLines="50"/>
      <w:ind w:firstLine="0" w:firstLineChars="0"/>
    </w:pPr>
    <w:rPr>
      <w:rFonts w:ascii="黑体" w:eastAsia="黑体"/>
    </w:rPr>
  </w:style>
  <w:style w:type="paragraph" w:customStyle="1" w:styleId="206">
    <w:name w:val="标准文件_引言四级条标题"/>
    <w:basedOn w:val="61"/>
    <w:next w:val="61"/>
    <w:qFormat/>
    <w:uiPriority w:val="0"/>
    <w:pPr>
      <w:numPr>
        <w:ilvl w:val="4"/>
        <w:numId w:val="8"/>
      </w:numPr>
      <w:spacing w:beforeLines="50" w:afterLines="50"/>
      <w:ind w:firstLine="0" w:firstLineChars="0"/>
    </w:pPr>
    <w:rPr>
      <w:rFonts w:ascii="黑体" w:eastAsia="黑体"/>
    </w:rPr>
  </w:style>
  <w:style w:type="paragraph" w:customStyle="1" w:styleId="207">
    <w:name w:val="标准文件_引言五级条标题"/>
    <w:basedOn w:val="61"/>
    <w:next w:val="61"/>
    <w:qFormat/>
    <w:uiPriority w:val="0"/>
    <w:pPr>
      <w:numPr>
        <w:ilvl w:val="5"/>
        <w:numId w:val="8"/>
      </w:numPr>
      <w:spacing w:beforeLines="50" w:afterLines="50"/>
      <w:ind w:firstLine="0" w:firstLineChars="0"/>
    </w:pPr>
    <w:rPr>
      <w:rFonts w:ascii="黑体" w:eastAsia="黑体"/>
    </w:rPr>
  </w:style>
  <w:style w:type="paragraph" w:customStyle="1" w:styleId="208">
    <w:name w:val="标准文件_注后"/>
    <w:basedOn w:val="61"/>
    <w:qFormat/>
    <w:uiPriority w:val="0"/>
    <w:pPr>
      <w:ind w:left="811" w:firstLine="0" w:firstLineChars="0"/>
    </w:pPr>
    <w:rPr>
      <w:sz w:val="18"/>
    </w:rPr>
  </w:style>
  <w:style w:type="paragraph" w:customStyle="1" w:styleId="209">
    <w:name w:val="标准文件_注X后"/>
    <w:basedOn w:val="61"/>
    <w:qFormat/>
    <w:uiPriority w:val="0"/>
    <w:pPr>
      <w:ind w:left="811" w:firstLine="0" w:firstLineChars="0"/>
    </w:pPr>
    <w:rPr>
      <w:sz w:val="18"/>
    </w:rPr>
  </w:style>
  <w:style w:type="paragraph" w:customStyle="1" w:styleId="210">
    <w:name w:val="标准文件_示例后"/>
    <w:basedOn w:val="61"/>
    <w:qFormat/>
    <w:uiPriority w:val="0"/>
    <w:pPr>
      <w:ind w:left="964" w:firstLine="0" w:firstLineChars="0"/>
    </w:pPr>
    <w:rPr>
      <w:sz w:val="18"/>
    </w:rPr>
  </w:style>
  <w:style w:type="paragraph" w:customStyle="1" w:styleId="211">
    <w:name w:val="标准文件_示例X后"/>
    <w:basedOn w:val="61"/>
    <w:link w:val="212"/>
    <w:qFormat/>
    <w:uiPriority w:val="0"/>
    <w:pPr>
      <w:ind w:left="1049" w:firstLine="0" w:firstLineChars="0"/>
    </w:pPr>
    <w:rPr>
      <w:sz w:val="18"/>
    </w:rPr>
  </w:style>
  <w:style w:type="character" w:customStyle="1" w:styleId="212">
    <w:name w:val="标准文件_示例X后 字符"/>
    <w:link w:val="211"/>
    <w:qFormat/>
    <w:uiPriority w:val="0"/>
    <w:rPr>
      <w:rFonts w:ascii="宋体" w:hAnsi="Times New Roman"/>
      <w:sz w:val="18"/>
      <w:lang w:bidi="ar-SA"/>
    </w:rPr>
  </w:style>
  <w:style w:type="paragraph" w:customStyle="1" w:styleId="213">
    <w:name w:val="标准文件_索引项"/>
    <w:basedOn w:val="61"/>
    <w:next w:val="61"/>
    <w:qFormat/>
    <w:uiPriority w:val="0"/>
    <w:pPr>
      <w:tabs>
        <w:tab w:val="right" w:leader="dot" w:pos="9356"/>
      </w:tabs>
      <w:ind w:left="210" w:hanging="210" w:firstLineChars="0"/>
      <w:jc w:val="left"/>
    </w:pPr>
  </w:style>
  <w:style w:type="paragraph" w:customStyle="1" w:styleId="214">
    <w:name w:val="标准文件_附录一级无标题"/>
    <w:basedOn w:val="84"/>
    <w:qFormat/>
    <w:uiPriority w:val="0"/>
    <w:pPr>
      <w:spacing w:beforeLines="0" w:afterLines="0" w:line="276" w:lineRule="auto"/>
      <w:outlineLvl w:val="9"/>
    </w:pPr>
    <w:rPr>
      <w:rFonts w:ascii="宋体" w:eastAsia="宋体"/>
    </w:rPr>
  </w:style>
  <w:style w:type="paragraph" w:customStyle="1" w:styleId="215">
    <w:name w:val="标准文件_附录二级无标题"/>
    <w:basedOn w:val="85"/>
    <w:qFormat/>
    <w:uiPriority w:val="0"/>
    <w:pPr>
      <w:spacing w:beforeLines="0" w:afterLines="0" w:line="276" w:lineRule="auto"/>
      <w:outlineLvl w:val="9"/>
    </w:pPr>
    <w:rPr>
      <w:rFonts w:ascii="宋体" w:eastAsia="宋体"/>
    </w:rPr>
  </w:style>
  <w:style w:type="paragraph" w:customStyle="1" w:styleId="216">
    <w:name w:val="标准文件_附录三级无标题"/>
    <w:basedOn w:val="87"/>
    <w:qFormat/>
    <w:uiPriority w:val="0"/>
    <w:pPr>
      <w:spacing w:beforeLines="0" w:afterLines="0" w:line="276" w:lineRule="auto"/>
      <w:outlineLvl w:val="9"/>
    </w:pPr>
    <w:rPr>
      <w:rFonts w:ascii="宋体" w:eastAsia="宋体"/>
    </w:rPr>
  </w:style>
  <w:style w:type="paragraph" w:customStyle="1" w:styleId="217">
    <w:name w:val="标准文件_附录四级无标题"/>
    <w:basedOn w:val="88"/>
    <w:qFormat/>
    <w:uiPriority w:val="0"/>
    <w:pPr>
      <w:spacing w:beforeLines="0" w:afterLines="0" w:line="276" w:lineRule="auto"/>
      <w:outlineLvl w:val="9"/>
    </w:pPr>
    <w:rPr>
      <w:rFonts w:ascii="宋体" w:eastAsia="宋体"/>
    </w:rPr>
  </w:style>
  <w:style w:type="paragraph" w:customStyle="1" w:styleId="218">
    <w:name w:val="标准文件_附录五级无标题"/>
    <w:basedOn w:val="90"/>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61"/>
    <w:qFormat/>
    <w:uiPriority w:val="0"/>
    <w:pPr>
      <w:spacing w:beforeLines="0" w:afterLines="0" w:line="276" w:lineRule="auto"/>
    </w:pPr>
    <w:rPr>
      <w:rFonts w:ascii="宋体" w:eastAsia="宋体"/>
    </w:rPr>
  </w:style>
  <w:style w:type="paragraph" w:customStyle="1" w:styleId="220">
    <w:name w:val="标准文件_引言二级无标题"/>
    <w:basedOn w:val="204"/>
    <w:next w:val="61"/>
    <w:qFormat/>
    <w:uiPriority w:val="0"/>
    <w:pPr>
      <w:spacing w:beforeLines="0" w:afterLines="0" w:line="276" w:lineRule="auto"/>
    </w:pPr>
    <w:rPr>
      <w:rFonts w:ascii="宋体" w:eastAsia="宋体"/>
    </w:rPr>
  </w:style>
  <w:style w:type="paragraph" w:customStyle="1" w:styleId="221">
    <w:name w:val="标准文件_引言三级无标题"/>
    <w:basedOn w:val="205"/>
    <w:next w:val="61"/>
    <w:qFormat/>
    <w:uiPriority w:val="0"/>
    <w:pPr>
      <w:spacing w:beforeLines="0" w:afterLines="0" w:line="276" w:lineRule="auto"/>
    </w:pPr>
    <w:rPr>
      <w:rFonts w:ascii="宋体" w:eastAsia="宋体"/>
    </w:rPr>
  </w:style>
  <w:style w:type="paragraph" w:customStyle="1" w:styleId="222">
    <w:name w:val="标准文件_引言四级无标题"/>
    <w:basedOn w:val="206"/>
    <w:next w:val="61"/>
    <w:qFormat/>
    <w:uiPriority w:val="0"/>
    <w:pPr>
      <w:spacing w:beforeLines="0" w:afterLines="0" w:line="276" w:lineRule="auto"/>
    </w:pPr>
    <w:rPr>
      <w:rFonts w:ascii="宋体" w:eastAsia="宋体"/>
    </w:rPr>
  </w:style>
  <w:style w:type="paragraph" w:customStyle="1" w:styleId="223">
    <w:name w:val="标准文件_引言五级无标题"/>
    <w:basedOn w:val="207"/>
    <w:next w:val="61"/>
    <w:qFormat/>
    <w:uiPriority w:val="0"/>
    <w:pPr>
      <w:spacing w:beforeLines="0" w:afterLines="0" w:line="276" w:lineRule="auto"/>
    </w:pPr>
    <w:rPr>
      <w:rFonts w:ascii="宋体" w:eastAsia="宋体"/>
    </w:rPr>
  </w:style>
  <w:style w:type="paragraph" w:customStyle="1" w:styleId="224">
    <w:name w:val="标准文件_索引标题"/>
    <w:basedOn w:val="69"/>
    <w:next w:val="61"/>
    <w:qFormat/>
    <w:uiPriority w:val="0"/>
    <w:rPr>
      <w:rFonts w:hAnsi="黑体"/>
    </w:rPr>
  </w:style>
  <w:style w:type="paragraph" w:customStyle="1" w:styleId="225">
    <w:name w:val="标准文件_脚注内容"/>
    <w:basedOn w:val="61"/>
    <w:qFormat/>
    <w:uiPriority w:val="0"/>
    <w:pPr>
      <w:ind w:left="400" w:leftChars="200" w:hanging="200" w:hangingChars="200"/>
    </w:pPr>
    <w:rPr>
      <w:sz w:val="15"/>
    </w:rPr>
  </w:style>
  <w:style w:type="paragraph" w:customStyle="1" w:styleId="226">
    <w:name w:val="标准文件_术语条一"/>
    <w:basedOn w:val="166"/>
    <w:next w:val="61"/>
    <w:qFormat/>
    <w:uiPriority w:val="0"/>
  </w:style>
  <w:style w:type="paragraph" w:customStyle="1" w:styleId="227">
    <w:name w:val="标准文件_术语条二"/>
    <w:basedOn w:val="169"/>
    <w:next w:val="61"/>
    <w:qFormat/>
    <w:uiPriority w:val="0"/>
  </w:style>
  <w:style w:type="paragraph" w:customStyle="1" w:styleId="228">
    <w:name w:val="标准文件_术语条三"/>
    <w:basedOn w:val="168"/>
    <w:next w:val="61"/>
    <w:qFormat/>
    <w:uiPriority w:val="0"/>
  </w:style>
  <w:style w:type="paragraph" w:customStyle="1" w:styleId="229">
    <w:name w:val="标准文件_术语条四"/>
    <w:basedOn w:val="171"/>
    <w:next w:val="61"/>
    <w:qFormat/>
    <w:uiPriority w:val="0"/>
  </w:style>
  <w:style w:type="paragraph" w:customStyle="1" w:styleId="230">
    <w:name w:val="标准文件_术语条五"/>
    <w:basedOn w:val="167"/>
    <w:next w:val="61"/>
    <w:qFormat/>
    <w:uiPriority w:val="0"/>
  </w:style>
  <w:style w:type="paragraph" w:customStyle="1" w:styleId="2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2">
    <w:name w:val="发布"/>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lang w:bidi="ar-SA"/>
    </w:rPr>
  </w:style>
  <w:style w:type="paragraph" w:customStyle="1" w:styleId="235">
    <w:name w:val="目次、标准名称标题"/>
    <w:basedOn w:val="1"/>
    <w:next w:val="233"/>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36">
    <w:name w:val="一级条标题"/>
    <w:next w:val="233"/>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7">
    <w:name w:val="章标题"/>
    <w:next w:val="233"/>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8">
    <w:name w:val="二级条标题"/>
    <w:basedOn w:val="236"/>
    <w:next w:val="233"/>
    <w:qFormat/>
    <w:uiPriority w:val="0"/>
    <w:pPr>
      <w:numPr>
        <w:ilvl w:val="2"/>
      </w:numPr>
      <w:spacing w:before="50" w:after="50"/>
      <w:outlineLvl w:val="3"/>
    </w:pPr>
  </w:style>
  <w:style w:type="paragraph" w:customStyle="1" w:styleId="239">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40">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1">
    <w:name w:val="三级条标题"/>
    <w:basedOn w:val="238"/>
    <w:next w:val="233"/>
    <w:qFormat/>
    <w:uiPriority w:val="0"/>
    <w:pPr>
      <w:numPr>
        <w:ilvl w:val="0"/>
        <w:numId w:val="0"/>
      </w:numPr>
      <w:outlineLvl w:val="4"/>
    </w:pPr>
  </w:style>
  <w:style w:type="paragraph" w:customStyle="1" w:styleId="242">
    <w:name w:val="示例"/>
    <w:next w:val="1"/>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43">
    <w:name w:val="数字编号列项（二级）"/>
    <w:qFormat/>
    <w:uiPriority w:val="0"/>
    <w:pPr>
      <w:numPr>
        <w:ilvl w:val="1"/>
        <w:numId w:val="33"/>
      </w:numPr>
      <w:jc w:val="both"/>
    </w:pPr>
    <w:rPr>
      <w:rFonts w:ascii="宋体" w:hAnsi="Times New Roman" w:eastAsia="宋体" w:cs="Times New Roman"/>
      <w:sz w:val="21"/>
      <w:lang w:val="en-US" w:eastAsia="zh-CN" w:bidi="ar-SA"/>
    </w:rPr>
  </w:style>
  <w:style w:type="paragraph" w:customStyle="1" w:styleId="244">
    <w:name w:val="四级条标题"/>
    <w:basedOn w:val="241"/>
    <w:next w:val="233"/>
    <w:qFormat/>
    <w:uiPriority w:val="0"/>
    <w:pPr>
      <w:numPr>
        <w:ilvl w:val="4"/>
        <w:numId w:val="32"/>
      </w:numPr>
      <w:ind w:left="0"/>
      <w:outlineLvl w:val="5"/>
    </w:pPr>
  </w:style>
  <w:style w:type="paragraph" w:customStyle="1" w:styleId="245">
    <w:name w:val="五级条标题"/>
    <w:basedOn w:val="244"/>
    <w:next w:val="233"/>
    <w:qFormat/>
    <w:uiPriority w:val="0"/>
    <w:pPr>
      <w:numPr>
        <w:ilvl w:val="5"/>
      </w:numPr>
      <w:outlineLvl w:val="6"/>
    </w:pPr>
  </w:style>
  <w:style w:type="paragraph" w:customStyle="1" w:styleId="246">
    <w:name w:val="字母编号列项（一级）"/>
    <w:qFormat/>
    <w:uiPriority w:val="0"/>
    <w:pPr>
      <w:numPr>
        <w:ilvl w:val="0"/>
        <w:numId w:val="33"/>
      </w:numPr>
      <w:jc w:val="both"/>
    </w:pPr>
    <w:rPr>
      <w:rFonts w:ascii="宋体" w:hAnsi="Times New Roman" w:eastAsia="宋体" w:cs="Times New Roman"/>
      <w:sz w:val="21"/>
      <w:lang w:val="en-US" w:eastAsia="zh-CN" w:bidi="ar-SA"/>
    </w:rPr>
  </w:style>
  <w:style w:type="paragraph" w:customStyle="1" w:styleId="247">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48">
    <w:name w:val="二级无"/>
    <w:basedOn w:val="238"/>
    <w:qFormat/>
    <w:uiPriority w:val="0"/>
    <w:pPr>
      <w:spacing w:beforeLines="0" w:afterLines="0"/>
    </w:pPr>
    <w:rPr>
      <w:rFonts w:ascii="宋体" w:eastAsia="宋体"/>
    </w:rPr>
  </w:style>
  <w:style w:type="paragraph" w:customStyle="1" w:styleId="249">
    <w:name w:val="四级无"/>
    <w:basedOn w:val="244"/>
    <w:qFormat/>
    <w:uiPriority w:val="0"/>
    <w:pPr>
      <w:spacing w:beforeLines="0" w:afterLines="0"/>
      <w:ind w:left="1277"/>
    </w:pPr>
    <w:rPr>
      <w:rFonts w:ascii="宋体" w:eastAsia="宋体"/>
    </w:rPr>
  </w:style>
  <w:style w:type="paragraph" w:customStyle="1" w:styleId="250">
    <w:name w:val="正文图标题"/>
    <w:next w:val="233"/>
    <w:qFormat/>
    <w:uiPriority w:val="0"/>
    <w:pPr>
      <w:numPr>
        <w:ilvl w:val="0"/>
        <w:numId w:val="34"/>
      </w:numPr>
      <w:spacing w:beforeLines="50" w:afterLines="50"/>
      <w:jc w:val="center"/>
    </w:pPr>
    <w:rPr>
      <w:rFonts w:ascii="黑体" w:hAnsi="Times New Roman" w:eastAsia="黑体" w:cs="Times New Roman"/>
      <w:sz w:val="21"/>
      <w:lang w:val="en-US" w:eastAsia="zh-CN" w:bidi="ar-SA"/>
    </w:rPr>
  </w:style>
  <w:style w:type="paragraph" w:styleId="251">
    <w:name w:val="List Paragraph"/>
    <w:basedOn w:val="1"/>
    <w:qFormat/>
    <w:uiPriority w:val="34"/>
    <w:pPr>
      <w:adjustRightInd/>
      <w:spacing w:line="240" w:lineRule="auto"/>
      <w:ind w:firstLine="420" w:firstLineChars="200"/>
    </w:pPr>
    <w:rPr>
      <w:rFonts w:ascii="Times New Roman" w:hAnsi="Times New Roman"/>
      <w:szCs w:val="24"/>
    </w:rPr>
  </w:style>
  <w:style w:type="paragraph" w:customStyle="1" w:styleId="252">
    <w:name w:val="前言、引言标题"/>
    <w:next w:val="2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table" w:customStyle="1" w:styleId="253">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5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55">
    <w:name w:val="附录标识"/>
    <w:basedOn w:val="1"/>
    <w:next w:val="233"/>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56">
    <w:name w:val="附录二级条标题"/>
    <w:basedOn w:val="1"/>
    <w:next w:val="233"/>
    <w:qFormat/>
    <w:uiPriority w:val="0"/>
    <w:pPr>
      <w:widowControl/>
      <w:tabs>
        <w:tab w:val="left" w:pos="360"/>
      </w:tabs>
      <w:wordWrap w:val="0"/>
      <w:overflowPunct w:val="0"/>
      <w:autoSpaceDE w:val="0"/>
      <w:autoSpaceDN w:val="0"/>
      <w:adjustRightInd/>
      <w:spacing w:before="50" w:beforeLines="50" w:after="50" w:afterLines="50" w:line="240" w:lineRule="auto"/>
      <w:textAlignment w:val="baseline"/>
      <w:outlineLvl w:val="3"/>
    </w:pPr>
    <w:rPr>
      <w:rFonts w:ascii="黑体" w:hAnsi="Times New Roman" w:eastAsia="黑体"/>
      <w:kern w:val="21"/>
      <w:szCs w:val="20"/>
    </w:rPr>
  </w:style>
  <w:style w:type="paragraph" w:customStyle="1" w:styleId="257">
    <w:name w:val="附录三级条标题"/>
    <w:basedOn w:val="256"/>
    <w:next w:val="233"/>
    <w:qFormat/>
    <w:uiPriority w:val="0"/>
    <w:pPr>
      <w:outlineLvl w:val="4"/>
    </w:pPr>
  </w:style>
  <w:style w:type="paragraph" w:customStyle="1" w:styleId="258">
    <w:name w:val="附录四级条标题"/>
    <w:basedOn w:val="257"/>
    <w:next w:val="233"/>
    <w:qFormat/>
    <w:uiPriority w:val="0"/>
    <w:pPr>
      <w:outlineLvl w:val="5"/>
    </w:pPr>
  </w:style>
  <w:style w:type="paragraph" w:customStyle="1" w:styleId="259">
    <w:name w:val="附录五级条标题"/>
    <w:basedOn w:val="258"/>
    <w:next w:val="233"/>
    <w:qFormat/>
    <w:uiPriority w:val="0"/>
    <w:pPr>
      <w:outlineLvl w:val="6"/>
    </w:pPr>
  </w:style>
  <w:style w:type="paragraph" w:customStyle="1" w:styleId="260">
    <w:name w:val="附录章标题"/>
    <w:next w:val="233"/>
    <w:qFormat/>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61">
    <w:name w:val="附录一级条标题"/>
    <w:basedOn w:val="260"/>
    <w:next w:val="233"/>
    <w:qFormat/>
    <w:uiPriority w:val="0"/>
    <w:pPr>
      <w:autoSpaceDN w:val="0"/>
      <w:spacing w:before="50" w:beforeLines="50" w:after="50" w:afterLines="50"/>
      <w:outlineLvl w:val="2"/>
    </w:pPr>
  </w:style>
  <w:style w:type="paragraph" w:customStyle="1" w:styleId="26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10</Pages>
  <Words>2523</Words>
  <Characters>3093</Characters>
  <Lines>42</Lines>
  <Paragraphs>11</Paragraphs>
  <TotalTime>13</TotalTime>
  <ScaleCrop>false</ScaleCrop>
  <LinksUpToDate>false</LinksUpToDate>
  <CharactersWithSpaces>3273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2021-01-13T06:42:00Z</dcterms:created>
  <dc:creator>lenovo</dc:creator>
  <dc:description>&lt;config cover="true" show_menu="true" version="1.0.0" doctype="SDKXY"&gt;
&lt;/config&gt;</dc:description>
  <cp:lastModifiedBy>zx</cp:lastModifiedBy>
  <cp:lastPrinted>2025-07-19T06:56:00Z</cp:lastPrinted>
  <dcterms:modified xsi:type="dcterms:W3CDTF">2025-08-26T00:23:48Z</dcterms:modified>
  <dc:title>行业标准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E7D8919895CA47F18608F2A641223883_13</vt:lpwstr>
  </property>
  <property fmtid="{D5CDD505-2E9C-101B-9397-08002B2CF9AE}" pid="16" name="KSOTemplateDocerSaveRecord">
    <vt:lpwstr>eyJoZGlkIjoiZDJhMWMxMTllYmUyYTg4ZGU1ZTliMWY3ODI0Y2JmNWEiLCJ1c2VySWQiOiIzMzE5NzQ1NDIifQ==</vt:lpwstr>
  </property>
</Properties>
</file>